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8C4" w:rsidRPr="006F73D5" w:rsidRDefault="00E668C4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caps/>
          <w:sz w:val="22"/>
          <w:szCs w:val="22"/>
        </w:rPr>
      </w:pPr>
      <w:r w:rsidRPr="006F73D5">
        <w:rPr>
          <w:rFonts w:ascii="Times New Roman" w:hAnsi="Times New Roman"/>
          <w:b/>
          <w:caps/>
          <w:sz w:val="22"/>
          <w:szCs w:val="22"/>
        </w:rPr>
        <w:t>PROGRAM PRAC KONSERWATORSKICH</w:t>
      </w:r>
      <w:r w:rsidR="009061DA">
        <w:rPr>
          <w:rFonts w:ascii="Times New Roman" w:hAnsi="Times New Roman"/>
          <w:b/>
          <w:caps/>
          <w:sz w:val="22"/>
          <w:szCs w:val="22"/>
        </w:rPr>
        <w:t xml:space="preserve"> -</w:t>
      </w:r>
      <w:r w:rsidR="00F51388">
        <w:rPr>
          <w:rFonts w:ascii="Times New Roman" w:hAnsi="Times New Roman"/>
          <w:b/>
          <w:caps/>
          <w:sz w:val="22"/>
          <w:szCs w:val="22"/>
        </w:rPr>
        <w:t xml:space="preserve"> sala polskA (…………..)</w:t>
      </w:r>
      <w:r w:rsidR="00A9151A">
        <w:rPr>
          <w:rFonts w:ascii="Times New Roman" w:hAnsi="Times New Roman"/>
          <w:b/>
          <w:caps/>
          <w:sz w:val="22"/>
          <w:szCs w:val="22"/>
        </w:rPr>
        <w:t xml:space="preserve"> w zamku w gołuchowie, oddz</w:t>
      </w:r>
      <w:r w:rsidR="00241C84" w:rsidRPr="006F73D5">
        <w:rPr>
          <w:rFonts w:ascii="Times New Roman" w:hAnsi="Times New Roman"/>
          <w:b/>
          <w:caps/>
          <w:sz w:val="22"/>
          <w:szCs w:val="22"/>
        </w:rPr>
        <w:t>iał muzeum narodowego w poznaniu</w:t>
      </w:r>
    </w:p>
    <w:p w:rsidR="00241C84" w:rsidRPr="006F73D5" w:rsidRDefault="00241C84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caps/>
          <w:sz w:val="22"/>
          <w:szCs w:val="22"/>
        </w:rPr>
      </w:pPr>
    </w:p>
    <w:p w:rsidR="00241C84" w:rsidRPr="006F560D" w:rsidRDefault="009061DA" w:rsidP="006F560D">
      <w:pPr>
        <w:pStyle w:val="Akapitzlist"/>
        <w:widowControl w:val="0"/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caps/>
          <w:sz w:val="22"/>
          <w:szCs w:val="22"/>
        </w:rPr>
      </w:pPr>
      <w:r>
        <w:rPr>
          <w:rFonts w:ascii="Times New Roman" w:hAnsi="Times New Roman"/>
          <w:b/>
          <w:caps/>
          <w:sz w:val="22"/>
          <w:szCs w:val="22"/>
        </w:rPr>
        <w:t>opis</w:t>
      </w:r>
      <w:r w:rsidR="00241C84" w:rsidRPr="006F560D">
        <w:rPr>
          <w:rFonts w:ascii="Times New Roman" w:hAnsi="Times New Roman"/>
          <w:b/>
          <w:caps/>
          <w:sz w:val="22"/>
          <w:szCs w:val="22"/>
        </w:rPr>
        <w:t xml:space="preserve"> inwentaryzatorski</w:t>
      </w:r>
    </w:p>
    <w:p w:rsidR="00241C84" w:rsidRPr="006F73D5" w:rsidRDefault="006F560D" w:rsidP="006F73D5">
      <w:pPr>
        <w:pStyle w:val="Nagwek2"/>
        <w:rPr>
          <w:rFonts w:cs="Times New Roman"/>
          <w:sz w:val="22"/>
          <w:szCs w:val="22"/>
        </w:rPr>
      </w:pPr>
      <w:r>
        <w:rPr>
          <w:rFonts w:cs="Times New Roman"/>
          <w:caps w:val="0"/>
          <w:sz w:val="22"/>
          <w:szCs w:val="22"/>
        </w:rPr>
        <w:t>Sala polska</w:t>
      </w:r>
    </w:p>
    <w:p w:rsidR="00241C84" w:rsidRPr="006F73D5" w:rsidRDefault="00241C84" w:rsidP="006F73D5">
      <w:pPr>
        <w:spacing w:before="100" w:beforeAutospacing="1" w:after="100" w:afterAutospacing="1" w:line="360" w:lineRule="auto"/>
        <w:ind w:firstLine="708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 xml:space="preserve">Sala na rzucie prostokąta wydłużonego na osi pn.-pd., oświetlona trzema oknami od strony wschodniej, dostępna z zewnątrz, z dziedzińca, za pośrednictwem klatki schodowej, prowadzącej do portalu po północnej stronie ściany zachodniej; sala skomunikowana z wąskim pomieszczeniem przylegającym od południa poprzez otwór drzwiowy po wschodniej stronie ściany południowej oraz z pomieszczeniem przylegającym od zachodu (Sala Muzealna) poprzez drzwi po południowej stronie ściany zachodniej. Ściana wschodnia w kształcie leżącego prostokąta, jednokondygnacyjna, rozczłonkowana trzema oknami, z których środkowe na osi ściany, pozostałe dwa w symetrycznym układzie; okna w głębokich wnękach okiennych o </w:t>
      </w:r>
      <w:proofErr w:type="spellStart"/>
      <w:r w:rsidRPr="006F73D5">
        <w:rPr>
          <w:rFonts w:ascii="Times New Roman" w:hAnsi="Times New Roman"/>
          <w:sz w:val="22"/>
          <w:szCs w:val="22"/>
        </w:rPr>
        <w:t>rozglifionych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ościeżach, prostokątne, zamknięte łukiem odcinkowym. Ściana zachodnia w kształcie leżącego prostokąta, jednokondygnacyjna, z dwoma portalami: jednym na północnym i jednym na południowym krańcu. Portal po stronie północnej prostokątny, w formie profilowanej opaski. Otwór drzwiowy po stronie południowej prostokątny, zamknięty łukiem odcinkowym o niskiej strzałce, portal w formie profilowanej opaski. Ściana północna w kształcie prostokąta o proporcjach zbliżonych do kwadratu, bez podziałów architektonicznych, z dużym kominkiem na osi, zajmującym ponad połowę szerokości ściany. Kominek architektoniczny, o formach odwołujących się do klasycznych porządków architektonicznych. Wnęka paleniska o kształcie prostokąta zbliżonego do kwadratu, z </w:t>
      </w:r>
      <w:proofErr w:type="spellStart"/>
      <w:r w:rsidRPr="006F73D5">
        <w:rPr>
          <w:rFonts w:ascii="Times New Roman" w:hAnsi="Times New Roman"/>
          <w:sz w:val="22"/>
          <w:szCs w:val="22"/>
        </w:rPr>
        <w:t>rozglifionymi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węgarami i nadprożem, ujęta profilowaną opaską i </w:t>
      </w:r>
      <w:proofErr w:type="spellStart"/>
      <w:r w:rsidRPr="006F73D5">
        <w:rPr>
          <w:rFonts w:ascii="Times New Roman" w:hAnsi="Times New Roman"/>
          <w:sz w:val="22"/>
          <w:szCs w:val="22"/>
        </w:rPr>
        <w:t>edikulą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o górnej części tworzącej wąską płytę, wyżej pozbawiona dekoracji nadstawa sięgająca stropu. Opaska złożona kolejno z dekoracji w formie stylizowanych liści, profilu krzywoliniowego, dwóch gładkich uskoków, wydatnego perełkowania, półwałka z dekoracją w formie zbieżnych wolut naprzemiennie ze stylizowanymi kwiatami z liśćmi akantu w narożach, dalej szerokiej, gładkiej wklęski i półwałka z dekoracją w formie fryzu </w:t>
      </w:r>
      <w:proofErr w:type="spellStart"/>
      <w:r w:rsidRPr="006F73D5">
        <w:rPr>
          <w:rFonts w:ascii="Times New Roman" w:hAnsi="Times New Roman"/>
          <w:sz w:val="22"/>
          <w:szCs w:val="22"/>
        </w:rPr>
        <w:t>kanelurowego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z liśćmi akantu w narożach. </w:t>
      </w:r>
      <w:proofErr w:type="spellStart"/>
      <w:r w:rsidRPr="006F73D5">
        <w:rPr>
          <w:rFonts w:ascii="Times New Roman" w:hAnsi="Times New Roman"/>
          <w:sz w:val="22"/>
          <w:szCs w:val="22"/>
        </w:rPr>
        <w:t>Edikula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złożona z pary herm na wysokich cokołach podtrzymujących belkowanie. Cokół dwustrefowy, dolna część gładka, górna złożona kolejno z plinty, profilu krzywoliniowego dekorowanego kimationem kwiatowym, bloku cokołu z dekoracją w formie kartusza zwijanego o mięsistej formie i gzymsu. Hermy wpisane w płycinowe pilastry o bazie złożonej kolejno z plinty, profilu krzywoliniowego z dekoracją roślinną i półwałka. Płycina w trzonie pilastra ujęta fryzem </w:t>
      </w:r>
      <w:proofErr w:type="spellStart"/>
      <w:r w:rsidRPr="006F73D5">
        <w:rPr>
          <w:rFonts w:ascii="Times New Roman" w:hAnsi="Times New Roman"/>
          <w:sz w:val="22"/>
          <w:szCs w:val="22"/>
        </w:rPr>
        <w:t>kanelurowym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. Hermy na niewielkim cokole ujętym spływami i dekorowanym ornamentem cekinowym, złożone kolejno z bazy w formie trójpalczastej lwiej łapy, silnie zwężonego ku dołowi trzonu, plastycznej woluty z kokardą powyżej i wspartego na niej kobiecego </w:t>
      </w:r>
      <w:proofErr w:type="spellStart"/>
      <w:r w:rsidRPr="006F73D5">
        <w:rPr>
          <w:rFonts w:ascii="Times New Roman" w:hAnsi="Times New Roman"/>
          <w:sz w:val="22"/>
          <w:szCs w:val="22"/>
        </w:rPr>
        <w:t>torsa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. Trzon z dekoracją w formie kandelabru zbudowanego z motywów groteskowych. Hermy ujęte od zewnątrz </w:t>
      </w:r>
      <w:r w:rsidRPr="006F73D5">
        <w:rPr>
          <w:rFonts w:ascii="Times New Roman" w:hAnsi="Times New Roman"/>
          <w:sz w:val="22"/>
          <w:szCs w:val="22"/>
        </w:rPr>
        <w:lastRenderedPageBreak/>
        <w:t xml:space="preserve">płycinowymi pilastrami na dwustrefowym cokole, o dolnej części gładkiej, górnej złożonej kolejno z plinty, profilu krzywoliniowego dekorowanego kimationem kwiatowym, bloku cokołu z dekoracją w formie maszkarona i gzymsu. Pilastry o bazie złożonej kolejno z plinty, profilu krzywoliniowego z dekoracją roślinną i półwałka, trzonie dekorowanym wicią roślinną z wplecionymi postaciami zwierząt i kapitelu zbudowanym kolejno z półwałka, gładkiej szyjki, echinusa dekorowanego jajownikiem i gładkiego abakusa. Belkowanie dwudzielne, złożone z fryzu i bogato profilowanego gzymsu </w:t>
      </w:r>
      <w:proofErr w:type="spellStart"/>
      <w:r w:rsidRPr="006F73D5">
        <w:rPr>
          <w:rFonts w:ascii="Times New Roman" w:hAnsi="Times New Roman"/>
          <w:sz w:val="22"/>
          <w:szCs w:val="22"/>
        </w:rPr>
        <w:t>gierowanego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na osiach podpór w partii fryzu i gzymsu za wyjątkiem płyty gzymsu i simy. Na osiach podpór wydatne woluty z dekoracją roślinną w układzie kandelabrowym, pod nimi gutta. Fryz dekorowany arabeską przechodzącą miejscami w woluty, z wplecionymi motywami groteskowych antropomorficznych i zoomorficznych hybryd, ptaków i rogów obfitości. W centrum nałożony wykraczający poza obręb fryzu zwijany kartusz herbowy o mięsistej formie z lwem i krzyżem w polu. Gzyms złożony kolejno z ząbkowania, jajownika, </w:t>
      </w:r>
      <w:proofErr w:type="spellStart"/>
      <w:r w:rsidRPr="006F73D5">
        <w:rPr>
          <w:rFonts w:ascii="Times New Roman" w:hAnsi="Times New Roman"/>
          <w:sz w:val="22"/>
          <w:szCs w:val="22"/>
        </w:rPr>
        <w:t>mutuli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z guttami przedzielonych rozetami, wąskiego profilu dekorowanego fryzem </w:t>
      </w:r>
      <w:proofErr w:type="spellStart"/>
      <w:r w:rsidRPr="006F73D5">
        <w:rPr>
          <w:rFonts w:ascii="Times New Roman" w:hAnsi="Times New Roman"/>
          <w:sz w:val="22"/>
          <w:szCs w:val="22"/>
        </w:rPr>
        <w:t>kanelurowym</w:t>
      </w:r>
      <w:proofErr w:type="spellEnd"/>
      <w:r w:rsidRPr="006F73D5">
        <w:rPr>
          <w:rFonts w:ascii="Times New Roman" w:hAnsi="Times New Roman"/>
          <w:sz w:val="22"/>
          <w:szCs w:val="22"/>
        </w:rPr>
        <w:t>, gładkiej płyty gzymsu, wąskiego profilu dekorowanego kimationem, astragalu i gładkiej simy.  Ściana południowa w kształcie prostokąta o proporcjach zbliżonych do kwadratu, jednokondygnacyjna, z portalem usytuowanym niesymetrycznie – przesuniętym na wschód względem osi ściany. Otwór drzwiowy prostokątny, zamknięty łukiem odcinkowym o niskiej strzałce, portal w formie profilowanej opaski. Sala przykryta drewnianym stropem belkowym, o belkach profilowanych na krawędziach. Na podłodze parkiet.</w:t>
      </w:r>
    </w:p>
    <w:p w:rsidR="00241C84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aps/>
          <w:sz w:val="22"/>
          <w:szCs w:val="22"/>
        </w:rPr>
      </w:pPr>
      <w:r>
        <w:rPr>
          <w:rFonts w:ascii="Times New Roman" w:hAnsi="Times New Roman"/>
          <w:caps/>
          <w:sz w:val="22"/>
          <w:szCs w:val="22"/>
        </w:rPr>
        <w:t>(……………………………………)</w:t>
      </w:r>
    </w:p>
    <w:p w:rsidR="00F51388" w:rsidRPr="006F73D5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aps/>
          <w:sz w:val="22"/>
          <w:szCs w:val="22"/>
        </w:rPr>
      </w:pPr>
    </w:p>
    <w:p w:rsidR="00E668C4" w:rsidRPr="006F560D" w:rsidRDefault="00E668C4" w:rsidP="006F560D">
      <w:pPr>
        <w:pStyle w:val="Akapitzlist"/>
        <w:widowControl w:val="0"/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aps/>
          <w:sz w:val="22"/>
          <w:szCs w:val="22"/>
        </w:rPr>
      </w:pPr>
      <w:r w:rsidRPr="006F560D">
        <w:rPr>
          <w:rFonts w:ascii="Times New Roman" w:hAnsi="Times New Roman"/>
          <w:caps/>
          <w:sz w:val="22"/>
          <w:szCs w:val="22"/>
        </w:rPr>
        <w:t>Stan zachowania</w:t>
      </w:r>
    </w:p>
    <w:p w:rsidR="00241C84" w:rsidRPr="006F73D5" w:rsidRDefault="00241C84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:rsidR="00E668C4" w:rsidRPr="006F73D5" w:rsidRDefault="00E668C4" w:rsidP="006F73D5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Stan zachowania de</w:t>
      </w:r>
      <w:r w:rsidR="00241C84" w:rsidRPr="006F73D5">
        <w:rPr>
          <w:rFonts w:ascii="Times New Roman" w:hAnsi="Times New Roman"/>
          <w:sz w:val="22"/>
          <w:szCs w:val="22"/>
        </w:rPr>
        <w:t xml:space="preserve">koracji i wyposażenia </w:t>
      </w:r>
      <w:r w:rsidR="00F51388">
        <w:rPr>
          <w:rFonts w:ascii="Times New Roman" w:hAnsi="Times New Roman"/>
          <w:sz w:val="22"/>
          <w:szCs w:val="22"/>
        </w:rPr>
        <w:t xml:space="preserve">(sali polskiej) (…..) </w:t>
      </w:r>
      <w:r w:rsidRPr="006F73D5">
        <w:rPr>
          <w:rFonts w:ascii="Times New Roman" w:hAnsi="Times New Roman"/>
          <w:sz w:val="22"/>
          <w:szCs w:val="22"/>
        </w:rPr>
        <w:t>wykazuje objawy wyeksploatowania i ogólnego zużycia. Na wszystkich elementach widoczny jest kurz i brud, który gromadził się i osiadał na ich powierzchni przez wiele lat. Liczne wycieczki wnoszą i wzniecają cząstki brudu i k</w:t>
      </w:r>
      <w:r w:rsidR="009061DA">
        <w:rPr>
          <w:rFonts w:ascii="Times New Roman" w:hAnsi="Times New Roman"/>
          <w:sz w:val="22"/>
          <w:szCs w:val="22"/>
        </w:rPr>
        <w:t>urzu w</w:t>
      </w:r>
      <w:r w:rsidR="00F51388">
        <w:rPr>
          <w:rFonts w:ascii="Times New Roman" w:hAnsi="Times New Roman"/>
          <w:sz w:val="22"/>
          <w:szCs w:val="22"/>
        </w:rPr>
        <w:t xml:space="preserve"> (sali polskiej) (…………….)</w:t>
      </w:r>
      <w:r w:rsidRPr="006F73D5">
        <w:rPr>
          <w:rFonts w:ascii="Times New Roman" w:hAnsi="Times New Roman"/>
          <w:sz w:val="22"/>
          <w:szCs w:val="22"/>
        </w:rPr>
        <w:t>. Jednocześnie, pomimo ograniczenia liczebności grup</w:t>
      </w:r>
      <w:r w:rsidR="00641DEB" w:rsidRPr="006F73D5">
        <w:rPr>
          <w:rFonts w:ascii="Times New Roman" w:hAnsi="Times New Roman"/>
          <w:sz w:val="22"/>
          <w:szCs w:val="22"/>
        </w:rPr>
        <w:t>, zwiedzający</w:t>
      </w:r>
      <w:r w:rsidR="00DC193B" w:rsidRPr="006F73D5">
        <w:rPr>
          <w:rFonts w:ascii="Times New Roman" w:hAnsi="Times New Roman"/>
          <w:sz w:val="22"/>
          <w:szCs w:val="22"/>
        </w:rPr>
        <w:t xml:space="preserve"> powodują wzrost</w:t>
      </w:r>
      <w:r w:rsidRPr="006F73D5">
        <w:rPr>
          <w:rFonts w:ascii="Times New Roman" w:hAnsi="Times New Roman"/>
          <w:sz w:val="22"/>
          <w:szCs w:val="22"/>
        </w:rPr>
        <w:t xml:space="preserve"> wilgotności powietrza</w:t>
      </w:r>
      <w:r w:rsidR="00DC193B" w:rsidRPr="006F73D5">
        <w:rPr>
          <w:rFonts w:ascii="Times New Roman" w:hAnsi="Times New Roman"/>
          <w:sz w:val="22"/>
          <w:szCs w:val="22"/>
        </w:rPr>
        <w:t xml:space="preserve"> w pomieszczeniach</w:t>
      </w:r>
      <w:r w:rsidRPr="006F73D5">
        <w:rPr>
          <w:rFonts w:ascii="Times New Roman" w:hAnsi="Times New Roman"/>
          <w:sz w:val="22"/>
          <w:szCs w:val="22"/>
        </w:rPr>
        <w:t xml:space="preserve">, </w:t>
      </w:r>
      <w:r w:rsidR="00641DEB" w:rsidRPr="006F73D5">
        <w:rPr>
          <w:rFonts w:ascii="Times New Roman" w:hAnsi="Times New Roman"/>
          <w:sz w:val="22"/>
          <w:szCs w:val="22"/>
        </w:rPr>
        <w:t>po czym następuj</w:t>
      </w:r>
      <w:r w:rsidRPr="006F73D5">
        <w:rPr>
          <w:rFonts w:ascii="Times New Roman" w:hAnsi="Times New Roman"/>
          <w:sz w:val="22"/>
          <w:szCs w:val="22"/>
        </w:rPr>
        <w:t>e ko</w:t>
      </w:r>
      <w:r w:rsidR="00641DEB" w:rsidRPr="006F73D5">
        <w:rPr>
          <w:rFonts w:ascii="Times New Roman" w:hAnsi="Times New Roman"/>
          <w:sz w:val="22"/>
          <w:szCs w:val="22"/>
        </w:rPr>
        <w:t>ndensacja</w:t>
      </w:r>
      <w:r w:rsidRPr="006F73D5">
        <w:rPr>
          <w:rFonts w:ascii="Times New Roman" w:hAnsi="Times New Roman"/>
          <w:sz w:val="22"/>
          <w:szCs w:val="22"/>
        </w:rPr>
        <w:t xml:space="preserve"> pary wodnej na chłodniejszych powierzchniach </w:t>
      </w:r>
      <w:r w:rsidR="00F420C2">
        <w:rPr>
          <w:rFonts w:ascii="Times New Roman" w:hAnsi="Times New Roman"/>
          <w:sz w:val="22"/>
          <w:szCs w:val="22"/>
        </w:rPr>
        <w:t>(……………………………)</w:t>
      </w:r>
      <w:r w:rsidR="009061DA" w:rsidRPr="00F420C2">
        <w:rPr>
          <w:rFonts w:ascii="Times New Roman" w:hAnsi="Times New Roman"/>
          <w:sz w:val="22"/>
          <w:szCs w:val="22"/>
        </w:rPr>
        <w:t>.</w:t>
      </w:r>
      <w:r w:rsidR="009061DA">
        <w:rPr>
          <w:rFonts w:ascii="Times New Roman" w:hAnsi="Times New Roman"/>
          <w:sz w:val="22"/>
          <w:szCs w:val="22"/>
        </w:rPr>
        <w:t xml:space="preserve"> Kameralny charakter</w:t>
      </w:r>
      <w:r w:rsidR="00F51388">
        <w:rPr>
          <w:rFonts w:ascii="Times New Roman" w:hAnsi="Times New Roman"/>
          <w:sz w:val="22"/>
          <w:szCs w:val="22"/>
        </w:rPr>
        <w:t xml:space="preserve"> (sali, jej nieduże wymiary) (……………..)</w:t>
      </w:r>
      <w:r w:rsidRPr="006F73D5">
        <w:rPr>
          <w:rFonts w:ascii="Times New Roman" w:hAnsi="Times New Roman"/>
          <w:sz w:val="22"/>
          <w:szCs w:val="22"/>
        </w:rPr>
        <w:t xml:space="preserve">, bliskość i dostępność wielu elementów powoduje, częsty i bezpośredni kontakt ze zwiedzającymi, a w konsekwencji lokalne </w:t>
      </w:r>
      <w:r w:rsidR="00FE2D94" w:rsidRPr="006F73D5">
        <w:rPr>
          <w:rFonts w:ascii="Times New Roman" w:hAnsi="Times New Roman"/>
          <w:sz w:val="22"/>
          <w:szCs w:val="22"/>
        </w:rPr>
        <w:t>intensywniejsze zabru</w:t>
      </w:r>
      <w:r w:rsidRPr="006F73D5">
        <w:rPr>
          <w:rFonts w:ascii="Times New Roman" w:hAnsi="Times New Roman"/>
          <w:sz w:val="22"/>
          <w:szCs w:val="22"/>
        </w:rPr>
        <w:t>dzenia</w:t>
      </w:r>
      <w:r w:rsidR="00FE2D94" w:rsidRPr="006F73D5">
        <w:rPr>
          <w:rFonts w:ascii="Times New Roman" w:hAnsi="Times New Roman"/>
          <w:sz w:val="22"/>
          <w:szCs w:val="22"/>
        </w:rPr>
        <w:t xml:space="preserve">, wybłyszczenia i przetarcia. </w:t>
      </w:r>
      <w:r w:rsidR="00DC193B" w:rsidRPr="006F73D5">
        <w:rPr>
          <w:rFonts w:ascii="Times New Roman" w:hAnsi="Times New Roman"/>
          <w:sz w:val="22"/>
          <w:szCs w:val="22"/>
        </w:rPr>
        <w:t>Ponadto na detalach wykonanych z kamienia uczytelniły się</w:t>
      </w:r>
      <w:r w:rsidR="00A760F6" w:rsidRPr="006F73D5">
        <w:rPr>
          <w:rFonts w:ascii="Times New Roman" w:hAnsi="Times New Roman"/>
          <w:sz w:val="22"/>
          <w:szCs w:val="22"/>
        </w:rPr>
        <w:t xml:space="preserve"> ś</w:t>
      </w:r>
      <w:r w:rsidR="00DC193B" w:rsidRPr="006F73D5">
        <w:rPr>
          <w:rFonts w:ascii="Times New Roman" w:hAnsi="Times New Roman"/>
          <w:sz w:val="22"/>
          <w:szCs w:val="22"/>
        </w:rPr>
        <w:t xml:space="preserve">lady wcześniejszych ingerencji konserwatorskich </w:t>
      </w:r>
      <w:r w:rsidR="00A760F6" w:rsidRPr="006F73D5">
        <w:rPr>
          <w:rFonts w:ascii="Times New Roman" w:hAnsi="Times New Roman"/>
          <w:sz w:val="22"/>
          <w:szCs w:val="22"/>
        </w:rPr>
        <w:t>–</w:t>
      </w:r>
      <w:r w:rsidR="00DC193B" w:rsidRPr="006F73D5">
        <w:rPr>
          <w:rFonts w:ascii="Times New Roman" w:hAnsi="Times New Roman"/>
          <w:sz w:val="22"/>
          <w:szCs w:val="22"/>
        </w:rPr>
        <w:t xml:space="preserve"> </w:t>
      </w:r>
      <w:r w:rsidR="00241C84" w:rsidRPr="006F73D5">
        <w:rPr>
          <w:rFonts w:ascii="Times New Roman" w:hAnsi="Times New Roman"/>
          <w:sz w:val="22"/>
          <w:szCs w:val="22"/>
        </w:rPr>
        <w:t xml:space="preserve">głównie </w:t>
      </w:r>
      <w:r w:rsidR="00A760F6" w:rsidRPr="006F73D5">
        <w:rPr>
          <w:rFonts w:ascii="Times New Roman" w:hAnsi="Times New Roman"/>
          <w:sz w:val="22"/>
          <w:szCs w:val="22"/>
        </w:rPr>
        <w:t>w obrębie spoinowania. Natomiast na styku z posadzką są niemal czarne – prawdopodobnie wskutek mycia i pastowania podłóg.</w:t>
      </w:r>
    </w:p>
    <w:p w:rsidR="00641DEB" w:rsidRPr="006F73D5" w:rsidRDefault="00641DEB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 xml:space="preserve">Charakter </w:t>
      </w:r>
      <w:r w:rsidR="00A760F6" w:rsidRPr="006F73D5">
        <w:rPr>
          <w:rFonts w:ascii="Times New Roman" w:hAnsi="Times New Roman"/>
          <w:sz w:val="22"/>
          <w:szCs w:val="22"/>
        </w:rPr>
        <w:t xml:space="preserve">opisanych </w:t>
      </w:r>
      <w:r w:rsidRPr="006F73D5">
        <w:rPr>
          <w:rFonts w:ascii="Times New Roman" w:hAnsi="Times New Roman"/>
          <w:sz w:val="22"/>
          <w:szCs w:val="22"/>
        </w:rPr>
        <w:t>uszkodzeń obniża artystyczne i reprezentacyjne walory wnętrz</w:t>
      </w:r>
      <w:r w:rsidR="00F51388">
        <w:rPr>
          <w:rFonts w:ascii="Times New Roman" w:hAnsi="Times New Roman"/>
          <w:sz w:val="22"/>
          <w:szCs w:val="22"/>
        </w:rPr>
        <w:t>(a)</w:t>
      </w:r>
      <w:r w:rsidRPr="006F73D5">
        <w:rPr>
          <w:rFonts w:ascii="Times New Roman" w:hAnsi="Times New Roman"/>
          <w:sz w:val="22"/>
          <w:szCs w:val="22"/>
        </w:rPr>
        <w:t>.</w:t>
      </w:r>
    </w:p>
    <w:p w:rsidR="00A9151A" w:rsidRDefault="00A9151A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:rsidR="00FE2D94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(…………………………………….)</w:t>
      </w:r>
    </w:p>
    <w:p w:rsidR="00F51388" w:rsidRPr="006F73D5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:rsidR="00FE2D94" w:rsidRPr="006F560D" w:rsidRDefault="00FE2D94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  <w:r w:rsidRPr="006F560D">
        <w:rPr>
          <w:rFonts w:ascii="Times New Roman" w:hAnsi="Times New Roman"/>
          <w:b/>
          <w:sz w:val="22"/>
          <w:szCs w:val="22"/>
        </w:rPr>
        <w:t>Kamieniarka</w:t>
      </w:r>
    </w:p>
    <w:p w:rsidR="00F51388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(…………….)</w:t>
      </w:r>
    </w:p>
    <w:p w:rsidR="00986E9F" w:rsidRPr="000731B4" w:rsidRDefault="0082127E" w:rsidP="000731B4">
      <w:pPr>
        <w:pStyle w:val="Akapitzlist"/>
        <w:widowControl w:val="0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0731B4">
        <w:rPr>
          <w:rFonts w:ascii="Times New Roman" w:hAnsi="Times New Roman"/>
          <w:sz w:val="22"/>
          <w:szCs w:val="22"/>
        </w:rPr>
        <w:t>Kominek w sali po</w:t>
      </w:r>
      <w:r w:rsidR="009061DA" w:rsidRPr="000731B4">
        <w:rPr>
          <w:rFonts w:ascii="Times New Roman" w:hAnsi="Times New Roman"/>
          <w:sz w:val="22"/>
          <w:szCs w:val="22"/>
        </w:rPr>
        <w:t>lskiej –</w:t>
      </w:r>
      <w:r w:rsidR="00FE2D94" w:rsidRPr="000731B4">
        <w:rPr>
          <w:rFonts w:ascii="Times New Roman" w:hAnsi="Times New Roman"/>
          <w:sz w:val="22"/>
          <w:szCs w:val="22"/>
        </w:rPr>
        <w:t xml:space="preserve"> kamienne podłoże w dobrym stanie, obluzowana okładzina po prawej stronie kominka, liczne relikty złoceń w złym stanie, kamień </w:t>
      </w:r>
      <w:r w:rsidR="00986E9F" w:rsidRPr="000731B4">
        <w:rPr>
          <w:rFonts w:ascii="Times New Roman" w:hAnsi="Times New Roman"/>
          <w:sz w:val="22"/>
          <w:szCs w:val="22"/>
        </w:rPr>
        <w:t>mocno zabrudzony, drobne ubytki i wykruszenia spoinowania. Uwagę zwraca bardzo subtelny relief, miejscami zatarty, uszkodzony.</w:t>
      </w:r>
    </w:p>
    <w:p w:rsidR="00986E9F" w:rsidRPr="006F73D5" w:rsidRDefault="00986E9F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:rsidR="00986E9F" w:rsidRPr="006F73D5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(………………………)</w:t>
      </w:r>
    </w:p>
    <w:p w:rsidR="00FE2D94" w:rsidRPr="000731B4" w:rsidRDefault="00986E9F" w:rsidP="000731B4">
      <w:pPr>
        <w:pStyle w:val="Akapitzlist"/>
        <w:widowControl w:val="0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  <w:u w:val="single"/>
        </w:rPr>
      </w:pPr>
      <w:r w:rsidRPr="000731B4">
        <w:rPr>
          <w:rFonts w:ascii="Times New Roman" w:hAnsi="Times New Roman"/>
          <w:sz w:val="22"/>
          <w:szCs w:val="22"/>
          <w:u w:val="single"/>
        </w:rPr>
        <w:t>Obramie</w:t>
      </w:r>
      <w:r w:rsidR="009061DA" w:rsidRPr="000731B4">
        <w:rPr>
          <w:rFonts w:ascii="Times New Roman" w:hAnsi="Times New Roman"/>
          <w:sz w:val="22"/>
          <w:szCs w:val="22"/>
          <w:u w:val="single"/>
        </w:rPr>
        <w:t xml:space="preserve">nia drzwi (portale) </w:t>
      </w:r>
      <w:r w:rsidR="00F51388" w:rsidRPr="000731B4">
        <w:rPr>
          <w:rFonts w:ascii="Times New Roman" w:hAnsi="Times New Roman"/>
          <w:sz w:val="22"/>
          <w:szCs w:val="22"/>
          <w:u w:val="single"/>
        </w:rPr>
        <w:t>(………………………..)</w:t>
      </w:r>
    </w:p>
    <w:p w:rsidR="00986E9F" w:rsidRPr="006F73D5" w:rsidRDefault="00986E9F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Podłoże kamienne w dobrym stanie. Silnie zabrudzona powierzchnia, drobne ubytki i wykruszenia</w:t>
      </w:r>
      <w:r w:rsidR="00C84F8E" w:rsidRPr="006F73D5">
        <w:rPr>
          <w:rFonts w:ascii="Times New Roman" w:hAnsi="Times New Roman"/>
          <w:sz w:val="22"/>
          <w:szCs w:val="22"/>
        </w:rPr>
        <w:t>.</w:t>
      </w:r>
    </w:p>
    <w:p w:rsidR="00743D93" w:rsidRPr="006F73D5" w:rsidRDefault="00743D93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:rsidR="00C84F8E" w:rsidRPr="006F73D5" w:rsidRDefault="00C84F8E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 xml:space="preserve">Kamieniarka </w:t>
      </w:r>
      <w:r w:rsidR="00F51388">
        <w:rPr>
          <w:rFonts w:ascii="Times New Roman" w:hAnsi="Times New Roman"/>
          <w:sz w:val="22"/>
          <w:szCs w:val="22"/>
        </w:rPr>
        <w:t>(………………………..)</w:t>
      </w:r>
      <w:r w:rsidR="00743D93" w:rsidRPr="006F73D5">
        <w:rPr>
          <w:rFonts w:ascii="Times New Roman" w:hAnsi="Times New Roman"/>
          <w:sz w:val="22"/>
          <w:szCs w:val="22"/>
        </w:rPr>
        <w:t xml:space="preserve"> </w:t>
      </w:r>
      <w:r w:rsidRPr="006F73D5">
        <w:rPr>
          <w:rFonts w:ascii="Times New Roman" w:hAnsi="Times New Roman"/>
          <w:sz w:val="22"/>
          <w:szCs w:val="22"/>
        </w:rPr>
        <w:t>wyma</w:t>
      </w:r>
      <w:r w:rsidR="009061DA">
        <w:rPr>
          <w:rFonts w:ascii="Times New Roman" w:hAnsi="Times New Roman"/>
          <w:sz w:val="22"/>
          <w:szCs w:val="22"/>
        </w:rPr>
        <w:t>ga przede wszystkim</w:t>
      </w:r>
      <w:r w:rsidRPr="006F73D5">
        <w:rPr>
          <w:rFonts w:ascii="Times New Roman" w:hAnsi="Times New Roman"/>
          <w:sz w:val="22"/>
          <w:szCs w:val="22"/>
        </w:rPr>
        <w:t xml:space="preserve"> precyzyjnego</w:t>
      </w:r>
      <w:r w:rsidR="00743D93" w:rsidRPr="006F73D5">
        <w:rPr>
          <w:rFonts w:ascii="Times New Roman" w:hAnsi="Times New Roman"/>
          <w:sz w:val="22"/>
          <w:szCs w:val="22"/>
        </w:rPr>
        <w:t xml:space="preserve"> i</w:t>
      </w:r>
      <w:r w:rsidR="000731B4">
        <w:rPr>
          <w:rFonts w:ascii="Times New Roman" w:hAnsi="Times New Roman"/>
          <w:sz w:val="22"/>
          <w:szCs w:val="22"/>
        </w:rPr>
        <w:t xml:space="preserve"> nie</w:t>
      </w:r>
      <w:r w:rsidR="009061DA">
        <w:rPr>
          <w:rFonts w:ascii="Times New Roman" w:hAnsi="Times New Roman"/>
          <w:sz w:val="22"/>
          <w:szCs w:val="22"/>
        </w:rPr>
        <w:t>inwazyjnego</w:t>
      </w:r>
      <w:r w:rsidR="0082127E" w:rsidRPr="006F73D5">
        <w:rPr>
          <w:rFonts w:ascii="Times New Roman" w:hAnsi="Times New Roman"/>
          <w:sz w:val="22"/>
          <w:szCs w:val="22"/>
        </w:rPr>
        <w:t xml:space="preserve"> oczyszczenia oraz </w:t>
      </w:r>
      <w:r w:rsidR="00743D93" w:rsidRPr="006F73D5">
        <w:rPr>
          <w:rFonts w:ascii="Times New Roman" w:hAnsi="Times New Roman"/>
          <w:sz w:val="22"/>
          <w:szCs w:val="22"/>
        </w:rPr>
        <w:t>wymiany zmienionych optycznie uzupełnień.</w:t>
      </w:r>
    </w:p>
    <w:p w:rsidR="00C84F8E" w:rsidRPr="006F73D5" w:rsidRDefault="00C84F8E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:rsidR="00E668C4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(………………………………….)</w:t>
      </w:r>
    </w:p>
    <w:p w:rsidR="00F51388" w:rsidRPr="006F73D5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caps/>
          <w:sz w:val="22"/>
          <w:szCs w:val="22"/>
        </w:rPr>
      </w:pPr>
    </w:p>
    <w:p w:rsidR="00743D93" w:rsidRPr="006F560D" w:rsidRDefault="0082127E" w:rsidP="006F560D">
      <w:pPr>
        <w:pStyle w:val="Akapitzlist"/>
        <w:widowControl w:val="0"/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aps/>
          <w:sz w:val="22"/>
          <w:szCs w:val="22"/>
        </w:rPr>
      </w:pPr>
      <w:r w:rsidRPr="006F560D">
        <w:rPr>
          <w:rFonts w:ascii="Times New Roman" w:hAnsi="Times New Roman"/>
          <w:caps/>
          <w:sz w:val="22"/>
          <w:szCs w:val="22"/>
        </w:rPr>
        <w:t xml:space="preserve">PROGRAM PRAC </w:t>
      </w:r>
    </w:p>
    <w:p w:rsidR="006F560D" w:rsidRDefault="006F560D" w:rsidP="006F560D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hAnsi="Times New Roman"/>
          <w:caps/>
          <w:sz w:val="22"/>
          <w:szCs w:val="22"/>
        </w:rPr>
      </w:pPr>
    </w:p>
    <w:p w:rsidR="0082127E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(…………………………………..)</w:t>
      </w:r>
    </w:p>
    <w:p w:rsidR="00F51388" w:rsidRPr="006F73D5" w:rsidRDefault="00F51388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aps/>
          <w:sz w:val="22"/>
          <w:szCs w:val="22"/>
        </w:rPr>
      </w:pPr>
    </w:p>
    <w:p w:rsidR="00E668C4" w:rsidRPr="006F560D" w:rsidRDefault="006F560D" w:rsidP="006F73D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caps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</w:t>
      </w:r>
      <w:r w:rsidRPr="006F560D">
        <w:rPr>
          <w:rFonts w:ascii="Times New Roman" w:hAnsi="Times New Roman"/>
          <w:b/>
          <w:sz w:val="22"/>
          <w:szCs w:val="22"/>
        </w:rPr>
        <w:t xml:space="preserve">race badawcze i dokumentacyjne </w:t>
      </w:r>
    </w:p>
    <w:p w:rsidR="00E668C4" w:rsidRPr="006F73D5" w:rsidRDefault="00E668C4" w:rsidP="006F73D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Wykonanie dokumentacji fotograficznej ukazującej stan zachowania poszczególnych obiektów przed przystąpieniem do prac konserwatorskich, bieżącej dokumentacji przebiegu prac oraz dokumentacji ukazującej stan obiektów po ich zakończeniu.</w:t>
      </w:r>
    </w:p>
    <w:p w:rsidR="00E668C4" w:rsidRPr="006F73D5" w:rsidRDefault="00E668C4" w:rsidP="006F73D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Uzupełnienie kwerend w niezbędnym zakresie: archiwalnej, ikonograficznej oraz bibliograficznej.</w:t>
      </w:r>
    </w:p>
    <w:p w:rsidR="00E668C4" w:rsidRPr="006F73D5" w:rsidRDefault="00E668C4" w:rsidP="006F73D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Zebranie i analiza dokumentacji prac konserwatorskich przeprowadzonych przy obiektach, na tej podstawie opracowanie konserwatorskiego stanu badań.</w:t>
      </w:r>
    </w:p>
    <w:p w:rsidR="00E668C4" w:rsidRDefault="00E668C4" w:rsidP="006F73D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 xml:space="preserve">Wykonanie badań konserwatorskich: </w:t>
      </w:r>
    </w:p>
    <w:p w:rsidR="00F51388" w:rsidRPr="006F73D5" w:rsidRDefault="00F51388" w:rsidP="00F5138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(………………………………………..)</w:t>
      </w:r>
    </w:p>
    <w:p w:rsidR="00E668C4" w:rsidRDefault="0082127E" w:rsidP="006F73D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 xml:space="preserve">opracowanie </w:t>
      </w:r>
      <w:r w:rsidR="00045162" w:rsidRPr="006F73D5">
        <w:rPr>
          <w:rFonts w:ascii="Times New Roman" w:hAnsi="Times New Roman"/>
          <w:sz w:val="22"/>
          <w:szCs w:val="22"/>
        </w:rPr>
        <w:t>metodyki oczyszczania</w:t>
      </w:r>
    </w:p>
    <w:p w:rsidR="00F51388" w:rsidRDefault="00F32A30" w:rsidP="006F73D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</w:t>
      </w:r>
      <w:r w:rsidR="00F51388">
        <w:rPr>
          <w:rFonts w:ascii="Times New Roman" w:hAnsi="Times New Roman"/>
          <w:sz w:val="22"/>
          <w:szCs w:val="22"/>
        </w:rPr>
        <w:t>wykonanie badań petrograficznych detalu kamiennego</w:t>
      </w:r>
      <w:r>
        <w:rPr>
          <w:rFonts w:ascii="Times New Roman" w:hAnsi="Times New Roman"/>
          <w:sz w:val="22"/>
          <w:szCs w:val="22"/>
        </w:rPr>
        <w:t>)</w:t>
      </w:r>
    </w:p>
    <w:p w:rsidR="00F32A30" w:rsidRPr="006F73D5" w:rsidRDefault="00F32A30" w:rsidP="006F73D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(wykonanie badań identyfikacyjnych polichromii kominka)</w:t>
      </w:r>
    </w:p>
    <w:p w:rsidR="00E668C4" w:rsidRPr="006F73D5" w:rsidRDefault="00E668C4" w:rsidP="006F73D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Wykonanie pisemnej, rysunkowej i fotograficznej dokumentacji prac konserwatorskich według</w:t>
      </w:r>
      <w:r w:rsidRPr="006F73D5">
        <w:rPr>
          <w:rFonts w:ascii="Times New Roman" w:hAnsi="Times New Roman"/>
          <w:i/>
          <w:sz w:val="22"/>
          <w:szCs w:val="22"/>
        </w:rPr>
        <w:t xml:space="preserve"> </w:t>
      </w:r>
      <w:r w:rsidRPr="006F73D5">
        <w:rPr>
          <w:rFonts w:ascii="Times New Roman" w:hAnsi="Times New Roman"/>
          <w:sz w:val="22"/>
          <w:szCs w:val="22"/>
        </w:rPr>
        <w:t>„</w:t>
      </w:r>
      <w:r w:rsidRPr="006F73D5">
        <w:rPr>
          <w:rFonts w:ascii="Times New Roman" w:hAnsi="Times New Roman"/>
          <w:bCs/>
          <w:i/>
          <w:sz w:val="22"/>
          <w:szCs w:val="22"/>
        </w:rPr>
        <w:t>Schematu dokumentacji prac badawczych, konserwatorskich i restauratorskich</w:t>
      </w:r>
      <w:r w:rsidRPr="006F73D5">
        <w:rPr>
          <w:rFonts w:ascii="Times New Roman" w:hAnsi="Times New Roman"/>
          <w:bCs/>
          <w:sz w:val="22"/>
          <w:szCs w:val="22"/>
        </w:rPr>
        <w:t xml:space="preserve">” z 2009 roku opracowanego przez Narodowy Instytut Dziedzictwa, oraz wytycznych Muzeum </w:t>
      </w:r>
      <w:r w:rsidRPr="006F73D5">
        <w:rPr>
          <w:rFonts w:ascii="Times New Roman" w:hAnsi="Times New Roman"/>
          <w:bCs/>
          <w:sz w:val="22"/>
          <w:szCs w:val="22"/>
        </w:rPr>
        <w:lastRenderedPageBreak/>
        <w:t>Narodowego w Poznaniu.</w:t>
      </w:r>
    </w:p>
    <w:p w:rsidR="006F560D" w:rsidRPr="006F73D5" w:rsidRDefault="006F560D" w:rsidP="00A9151A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:rsidR="00A9151A" w:rsidRPr="00A9151A" w:rsidRDefault="006F560D" w:rsidP="006F73D5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</w:t>
      </w:r>
      <w:r w:rsidRPr="006F560D">
        <w:rPr>
          <w:rFonts w:ascii="Times New Roman" w:hAnsi="Times New Roman"/>
          <w:b/>
          <w:sz w:val="22"/>
          <w:szCs w:val="22"/>
        </w:rPr>
        <w:t>race wykonawcze</w:t>
      </w:r>
    </w:p>
    <w:p w:rsidR="006F73D5" w:rsidRPr="006F73D5" w:rsidRDefault="00DD2FA5" w:rsidP="006F73D5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u w:val="single"/>
        </w:rPr>
        <w:t>(…………………………………………….)</w:t>
      </w:r>
    </w:p>
    <w:p w:rsidR="00045162" w:rsidRPr="006F560D" w:rsidRDefault="00045162" w:rsidP="006F73D5">
      <w:pPr>
        <w:spacing w:line="360" w:lineRule="auto"/>
        <w:jc w:val="both"/>
        <w:rPr>
          <w:rFonts w:ascii="Times New Roman" w:hAnsi="Times New Roman"/>
          <w:sz w:val="22"/>
          <w:szCs w:val="22"/>
          <w:u w:val="single"/>
        </w:rPr>
      </w:pPr>
      <w:r w:rsidRPr="006F560D">
        <w:rPr>
          <w:rFonts w:ascii="Times New Roman" w:hAnsi="Times New Roman"/>
          <w:sz w:val="22"/>
          <w:szCs w:val="22"/>
          <w:u w:val="single"/>
        </w:rPr>
        <w:t>Detal kamienny</w:t>
      </w:r>
    </w:p>
    <w:p w:rsidR="00045162" w:rsidRPr="006F73D5" w:rsidRDefault="00045162" w:rsidP="006F73D5">
      <w:pPr>
        <w:spacing w:line="360" w:lineRule="auto"/>
        <w:jc w:val="both"/>
        <w:rPr>
          <w:rFonts w:ascii="Times New Roman" w:hAnsi="Times New Roman"/>
          <w:caps/>
          <w:sz w:val="22"/>
          <w:szCs w:val="22"/>
        </w:rPr>
      </w:pPr>
    </w:p>
    <w:p w:rsidR="00E668C4" w:rsidRPr="00A9151A" w:rsidRDefault="00E668C4" w:rsidP="00A9151A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A9151A">
        <w:rPr>
          <w:rFonts w:ascii="Times New Roman" w:hAnsi="Times New Roman"/>
          <w:sz w:val="22"/>
          <w:szCs w:val="22"/>
        </w:rPr>
        <w:t>Próby oczyszczania powierzchni z zabrudzeń i nawarstwień w zależności od ich charakteru – składu, grubości, spoistości z podłożem</w:t>
      </w:r>
      <w:r w:rsidR="00045162" w:rsidRPr="00A9151A">
        <w:rPr>
          <w:rFonts w:ascii="Times New Roman" w:hAnsi="Times New Roman"/>
          <w:sz w:val="22"/>
          <w:szCs w:val="22"/>
        </w:rPr>
        <w:t xml:space="preserve">. Z uwagi </w:t>
      </w:r>
      <w:r w:rsidR="009061DA">
        <w:rPr>
          <w:rFonts w:ascii="Times New Roman" w:hAnsi="Times New Roman"/>
          <w:sz w:val="22"/>
          <w:szCs w:val="22"/>
        </w:rPr>
        <w:t xml:space="preserve">na rzeźbiarski charakter opracowania </w:t>
      </w:r>
      <w:r w:rsidR="00045162" w:rsidRPr="00A9151A">
        <w:rPr>
          <w:rFonts w:ascii="Times New Roman" w:hAnsi="Times New Roman"/>
          <w:sz w:val="22"/>
          <w:szCs w:val="22"/>
        </w:rPr>
        <w:t>kamieniarki</w:t>
      </w:r>
      <w:r w:rsidR="00595DFE" w:rsidRPr="00A9151A">
        <w:rPr>
          <w:rFonts w:ascii="Times New Roman" w:hAnsi="Times New Roman"/>
          <w:sz w:val="22"/>
          <w:szCs w:val="22"/>
        </w:rPr>
        <w:t>, obecność złoceń</w:t>
      </w:r>
      <w:r w:rsidR="00045162" w:rsidRPr="00A9151A">
        <w:rPr>
          <w:rFonts w:ascii="Times New Roman" w:hAnsi="Times New Roman"/>
          <w:sz w:val="22"/>
          <w:szCs w:val="22"/>
        </w:rPr>
        <w:t xml:space="preserve"> oraz specyfikę ekspozycji (wnętrza muzealne) paleta metod jest ograniczona. Preferowane będą metody nie uciążliwe i nieinwazyjne, w których nie powstają produkty uboczne tj. pył, ścierniwa, ścieki zawierające substancje czynne chemicznie. Proponuje się dwie stosowane w sposób komplementarny metody:</w:t>
      </w:r>
    </w:p>
    <w:p w:rsidR="00E668C4" w:rsidRPr="006F73D5" w:rsidRDefault="00E668C4" w:rsidP="006F73D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mecha</w:t>
      </w:r>
      <w:r w:rsidR="00045162" w:rsidRPr="006F73D5">
        <w:rPr>
          <w:rFonts w:ascii="Times New Roman" w:hAnsi="Times New Roman"/>
          <w:sz w:val="22"/>
          <w:szCs w:val="22"/>
        </w:rPr>
        <w:t xml:space="preserve">niczną: </w:t>
      </w:r>
      <w:r w:rsidRPr="006F73D5">
        <w:rPr>
          <w:rFonts w:ascii="Times New Roman" w:hAnsi="Times New Roman"/>
          <w:sz w:val="22"/>
          <w:szCs w:val="22"/>
        </w:rPr>
        <w:t>strumieniowanie parą wodną podawaną pod ciśnieniem, ewentualnie ze wspomaganiem precyzyjnych narzędzi konserwatorskich: sztyftów z włókna szklanego, skalpeli, frezów dentystycznych,</w:t>
      </w:r>
    </w:p>
    <w:p w:rsidR="006F73D5" w:rsidRPr="006F73D5" w:rsidRDefault="00E668C4" w:rsidP="006F73D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fizyczną: z wykorzystaniem zjawiska ablacji laserowej</w:t>
      </w:r>
      <w:r w:rsidR="0082127E" w:rsidRPr="006F73D5">
        <w:rPr>
          <w:rFonts w:ascii="Times New Roman" w:hAnsi="Times New Roman"/>
          <w:sz w:val="22"/>
          <w:szCs w:val="22"/>
        </w:rPr>
        <w:t xml:space="preserve"> </w:t>
      </w:r>
      <w:r w:rsidR="009061DA">
        <w:rPr>
          <w:rFonts w:ascii="Times New Roman" w:hAnsi="Times New Roman"/>
          <w:sz w:val="22"/>
          <w:szCs w:val="22"/>
        </w:rPr>
        <w:t>( laser typu Q-</w:t>
      </w:r>
      <w:proofErr w:type="spellStart"/>
      <w:r w:rsidR="009061DA">
        <w:rPr>
          <w:rFonts w:ascii="Times New Roman" w:hAnsi="Times New Roman"/>
          <w:sz w:val="22"/>
          <w:szCs w:val="22"/>
        </w:rPr>
        <w:t>switch</w:t>
      </w:r>
      <w:proofErr w:type="spellEnd"/>
      <w:r w:rsidR="009061DA">
        <w:rPr>
          <w:rFonts w:ascii="Times New Roman" w:hAnsi="Times New Roman"/>
          <w:sz w:val="22"/>
          <w:szCs w:val="22"/>
        </w:rPr>
        <w:t xml:space="preserve"> o </w:t>
      </w:r>
      <w:r w:rsidR="006F73D5" w:rsidRPr="006F73D5">
        <w:rPr>
          <w:rFonts w:ascii="Times New Roman" w:hAnsi="Times New Roman"/>
          <w:sz w:val="22"/>
          <w:szCs w:val="22"/>
        </w:rPr>
        <w:t xml:space="preserve">czasie trwania impulsu w przedziale 8-10 </w:t>
      </w:r>
      <w:proofErr w:type="spellStart"/>
      <w:r w:rsidR="006F73D5" w:rsidRPr="006F73D5">
        <w:rPr>
          <w:rFonts w:ascii="Times New Roman" w:hAnsi="Times New Roman"/>
          <w:sz w:val="22"/>
          <w:szCs w:val="22"/>
        </w:rPr>
        <w:t>ns</w:t>
      </w:r>
      <w:proofErr w:type="spellEnd"/>
      <w:r w:rsidR="006F73D5" w:rsidRPr="006F73D5">
        <w:rPr>
          <w:rFonts w:ascii="Times New Roman" w:hAnsi="Times New Roman"/>
          <w:sz w:val="22"/>
          <w:szCs w:val="22"/>
        </w:rPr>
        <w:t xml:space="preserve">; możliwości regulowania gęstości energii w przedziale 500-1200 </w:t>
      </w:r>
      <w:proofErr w:type="spellStart"/>
      <w:r w:rsidR="006F73D5" w:rsidRPr="006F73D5">
        <w:rPr>
          <w:rFonts w:ascii="Times New Roman" w:hAnsi="Times New Roman"/>
          <w:sz w:val="22"/>
          <w:szCs w:val="22"/>
        </w:rPr>
        <w:t>mJ</w:t>
      </w:r>
      <w:proofErr w:type="spellEnd"/>
      <w:r w:rsidR="006F73D5" w:rsidRPr="006F73D5">
        <w:rPr>
          <w:rFonts w:ascii="Times New Roman" w:hAnsi="Times New Roman"/>
          <w:sz w:val="22"/>
          <w:szCs w:val="22"/>
        </w:rPr>
        <w:t xml:space="preserve">/cm na 1 impuls; możliwości regulacji dł. fali: 532 i 1064 </w:t>
      </w:r>
      <w:proofErr w:type="spellStart"/>
      <w:r w:rsidR="006F73D5" w:rsidRPr="006F73D5">
        <w:rPr>
          <w:rFonts w:ascii="Times New Roman" w:hAnsi="Times New Roman"/>
          <w:sz w:val="22"/>
          <w:szCs w:val="22"/>
        </w:rPr>
        <w:t>nm</w:t>
      </w:r>
      <w:proofErr w:type="spellEnd"/>
      <w:r w:rsidR="006F73D5" w:rsidRPr="006F73D5">
        <w:rPr>
          <w:rFonts w:ascii="Times New Roman" w:hAnsi="Times New Roman"/>
          <w:sz w:val="22"/>
          <w:szCs w:val="22"/>
        </w:rPr>
        <w:t>).</w:t>
      </w:r>
    </w:p>
    <w:p w:rsidR="00E668C4" w:rsidRPr="00A9151A" w:rsidRDefault="006F73D5" w:rsidP="00A9151A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A9151A">
        <w:rPr>
          <w:rFonts w:ascii="Times New Roman" w:hAnsi="Times New Roman"/>
          <w:sz w:val="22"/>
          <w:szCs w:val="22"/>
        </w:rPr>
        <w:t xml:space="preserve"> </w:t>
      </w:r>
      <w:r w:rsidR="00E668C4" w:rsidRPr="00A9151A">
        <w:rPr>
          <w:rFonts w:ascii="Times New Roman" w:hAnsi="Times New Roman"/>
          <w:sz w:val="22"/>
          <w:szCs w:val="22"/>
        </w:rPr>
        <w:t>Mechaniczne usunięcie wtórnych spoin oraz uzupełnień precyzyjnymi narzędziami konserwatorskimi (dłutka, frezy i narzędzia dentystyczne, skalpele).</w:t>
      </w:r>
    </w:p>
    <w:p w:rsidR="00E668C4" w:rsidRPr="00A9151A" w:rsidRDefault="00E668C4" w:rsidP="00A9151A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A9151A">
        <w:rPr>
          <w:rFonts w:ascii="Times New Roman" w:hAnsi="Times New Roman"/>
          <w:sz w:val="22"/>
          <w:szCs w:val="22"/>
        </w:rPr>
        <w:t>Rozklejenie elementów sklejonych nieprawidłowo.</w:t>
      </w:r>
    </w:p>
    <w:p w:rsidR="00E668C4" w:rsidRPr="006F73D5" w:rsidRDefault="00045162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K</w:t>
      </w:r>
      <w:r w:rsidR="00E668C4" w:rsidRPr="006F73D5">
        <w:rPr>
          <w:rFonts w:ascii="Times New Roman" w:hAnsi="Times New Roman"/>
          <w:sz w:val="22"/>
          <w:szCs w:val="22"/>
        </w:rPr>
        <w:t>onsolidacja zdezintegrowanych partii podłoża</w:t>
      </w:r>
      <w:r w:rsidRPr="006F73D5">
        <w:rPr>
          <w:rFonts w:ascii="Times New Roman" w:hAnsi="Times New Roman"/>
          <w:sz w:val="22"/>
          <w:szCs w:val="22"/>
        </w:rPr>
        <w:t xml:space="preserve"> w przełamach i gniazdach po uzupełnieniach</w:t>
      </w:r>
      <w:r w:rsidR="00E668C4" w:rsidRPr="006F73D5">
        <w:rPr>
          <w:rFonts w:ascii="Times New Roman" w:hAnsi="Times New Roman"/>
          <w:sz w:val="22"/>
          <w:szCs w:val="22"/>
        </w:rPr>
        <w:t xml:space="preserve"> za pomocą estrów kwasu krzemowego o właściwościach hydrofilnych w formie preparatu KSE 100 (</w:t>
      </w:r>
      <w:proofErr w:type="spellStart"/>
      <w:r w:rsidR="00E668C4" w:rsidRPr="006F73D5">
        <w:rPr>
          <w:rFonts w:ascii="Times New Roman" w:hAnsi="Times New Roman"/>
          <w:sz w:val="22"/>
          <w:szCs w:val="22"/>
        </w:rPr>
        <w:t>Remmers</w:t>
      </w:r>
      <w:proofErr w:type="spellEnd"/>
      <w:r w:rsidR="00E668C4" w:rsidRPr="006F73D5">
        <w:rPr>
          <w:rFonts w:ascii="Times New Roman" w:hAnsi="Times New Roman"/>
          <w:sz w:val="22"/>
          <w:szCs w:val="22"/>
        </w:rPr>
        <w:t>) i KSE 300 (</w:t>
      </w:r>
      <w:proofErr w:type="spellStart"/>
      <w:r w:rsidR="00E668C4" w:rsidRPr="006F73D5">
        <w:rPr>
          <w:rFonts w:ascii="Times New Roman" w:hAnsi="Times New Roman"/>
          <w:sz w:val="22"/>
          <w:szCs w:val="22"/>
        </w:rPr>
        <w:t>Remmers</w:t>
      </w:r>
      <w:proofErr w:type="spellEnd"/>
      <w:r w:rsidR="00E668C4" w:rsidRPr="006F73D5">
        <w:rPr>
          <w:rFonts w:ascii="Times New Roman" w:hAnsi="Times New Roman"/>
          <w:sz w:val="22"/>
          <w:szCs w:val="22"/>
        </w:rPr>
        <w:t>).</w:t>
      </w:r>
    </w:p>
    <w:p w:rsidR="00E668C4" w:rsidRPr="006F73D5" w:rsidRDefault="00E668C4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Oczyszczanie powierzchni elementów kamiennych metodami komplementarnymi, wytypowanymi podczas prób w zależności od rodzaju zanieczyszczenia i osiąganego rezultatu.</w:t>
      </w:r>
    </w:p>
    <w:p w:rsidR="00E668C4" w:rsidRPr="006F73D5" w:rsidRDefault="00E668C4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Klejenie elementów kamienia za pomocą masy żywicznej na bazie żywicy epoksydowej z dodatkiem wypełniacza. W miejscach osłabionych wprowadzenie kotew nierdzewnych.</w:t>
      </w:r>
    </w:p>
    <w:p w:rsidR="00E668C4" w:rsidRPr="006F73D5" w:rsidRDefault="00E668C4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Wypełnianie drobnych szczelin i pęknięć masami iniekcyjnym na bazie wapna, np. metodą zastrzyków z płynnej zaprawy na bazie wapna naturalnego PLM-M (CTS).</w:t>
      </w:r>
    </w:p>
    <w:p w:rsidR="00E668C4" w:rsidRPr="006F73D5" w:rsidRDefault="00E668C4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 xml:space="preserve">Uzupełnienie ubytków masą mineralną opracowaną na podstawie badań laboratoryjnych oraz danych zawartych w literaturze przedmiotu; ewentualnie gotowymi masami typu </w:t>
      </w:r>
      <w:proofErr w:type="spellStart"/>
      <w:r w:rsidRPr="006F73D5">
        <w:rPr>
          <w:rFonts w:ascii="Times New Roman" w:hAnsi="Times New Roman"/>
          <w:sz w:val="22"/>
          <w:szCs w:val="22"/>
        </w:rPr>
        <w:t>Restauriermörtel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6F73D5">
        <w:rPr>
          <w:rFonts w:ascii="Times New Roman" w:hAnsi="Times New Roman"/>
          <w:sz w:val="22"/>
          <w:szCs w:val="22"/>
        </w:rPr>
        <w:t>Remmers</w:t>
      </w:r>
      <w:proofErr w:type="spellEnd"/>
      <w:r w:rsidRPr="006F73D5">
        <w:rPr>
          <w:rFonts w:ascii="Times New Roman" w:hAnsi="Times New Roman"/>
          <w:sz w:val="22"/>
          <w:szCs w:val="22"/>
        </w:rPr>
        <w:t xml:space="preserve">). </w:t>
      </w:r>
    </w:p>
    <w:p w:rsidR="00E668C4" w:rsidRPr="006F73D5" w:rsidRDefault="00E668C4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6F73D5">
        <w:rPr>
          <w:rFonts w:ascii="Times New Roman" w:hAnsi="Times New Roman"/>
          <w:sz w:val="22"/>
          <w:szCs w:val="22"/>
        </w:rPr>
        <w:t>Wypełnienie spoin masami mineralnymi</w:t>
      </w:r>
      <w:r w:rsidR="00595DFE" w:rsidRPr="006F73D5">
        <w:rPr>
          <w:rFonts w:ascii="Times New Roman" w:hAnsi="Times New Roman"/>
          <w:sz w:val="22"/>
          <w:szCs w:val="22"/>
        </w:rPr>
        <w:t xml:space="preserve"> dobranymi uziarnieniem, kolorem i opracowanych </w:t>
      </w:r>
      <w:proofErr w:type="spellStart"/>
      <w:r w:rsidR="00595DFE" w:rsidRPr="006F73D5">
        <w:rPr>
          <w:rFonts w:ascii="Times New Roman" w:hAnsi="Times New Roman"/>
          <w:sz w:val="22"/>
          <w:szCs w:val="22"/>
        </w:rPr>
        <w:t>fakruralnie</w:t>
      </w:r>
      <w:proofErr w:type="spellEnd"/>
      <w:r w:rsidR="00595DFE" w:rsidRPr="006F73D5">
        <w:rPr>
          <w:rFonts w:ascii="Times New Roman" w:hAnsi="Times New Roman"/>
          <w:sz w:val="22"/>
          <w:szCs w:val="22"/>
        </w:rPr>
        <w:t xml:space="preserve"> do spoinowania oryginalnego.</w:t>
      </w:r>
    </w:p>
    <w:p w:rsidR="00E668C4" w:rsidRPr="0024781B" w:rsidRDefault="00E668C4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24781B">
        <w:rPr>
          <w:rFonts w:ascii="Times New Roman" w:hAnsi="Times New Roman"/>
          <w:sz w:val="22"/>
          <w:szCs w:val="22"/>
        </w:rPr>
        <w:t xml:space="preserve">Scalanie uzupełnień odbiegających kolorystycznie od barwy kamienia, metodą naśladowczą </w:t>
      </w:r>
      <w:r w:rsidRPr="0024781B">
        <w:rPr>
          <w:rFonts w:ascii="Times New Roman" w:hAnsi="Times New Roman"/>
          <w:sz w:val="22"/>
          <w:szCs w:val="22"/>
        </w:rPr>
        <w:lastRenderedPageBreak/>
        <w:t xml:space="preserve">plamą, farbą wapienną </w:t>
      </w:r>
      <w:proofErr w:type="spellStart"/>
      <w:r w:rsidRPr="0024781B">
        <w:rPr>
          <w:rFonts w:ascii="Times New Roman" w:hAnsi="Times New Roman"/>
          <w:sz w:val="22"/>
          <w:szCs w:val="22"/>
        </w:rPr>
        <w:t>Romanit-Volltonfarben</w:t>
      </w:r>
      <w:proofErr w:type="spellEnd"/>
      <w:r w:rsidRPr="0024781B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24781B">
        <w:rPr>
          <w:rFonts w:ascii="Times New Roman" w:hAnsi="Times New Roman"/>
          <w:sz w:val="22"/>
          <w:szCs w:val="22"/>
        </w:rPr>
        <w:t>Keim</w:t>
      </w:r>
      <w:proofErr w:type="spellEnd"/>
      <w:r w:rsidRPr="0024781B">
        <w:rPr>
          <w:rFonts w:ascii="Times New Roman" w:hAnsi="Times New Roman"/>
          <w:sz w:val="22"/>
          <w:szCs w:val="22"/>
        </w:rPr>
        <w:t>).</w:t>
      </w:r>
    </w:p>
    <w:p w:rsidR="00595DFE" w:rsidRPr="0024781B" w:rsidRDefault="00595DFE" w:rsidP="00A9151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24781B">
        <w:rPr>
          <w:rFonts w:ascii="Times New Roman" w:hAnsi="Times New Roman"/>
          <w:sz w:val="22"/>
          <w:szCs w:val="22"/>
        </w:rPr>
        <w:t>Ewentualna konserwacja i</w:t>
      </w:r>
      <w:r w:rsidR="0024781B" w:rsidRPr="0024781B">
        <w:rPr>
          <w:rFonts w:ascii="Times New Roman" w:hAnsi="Times New Roman"/>
          <w:sz w:val="22"/>
          <w:szCs w:val="22"/>
        </w:rPr>
        <w:t xml:space="preserve"> uzupełnienie złoceń kominka w s</w:t>
      </w:r>
      <w:r w:rsidRPr="0024781B">
        <w:rPr>
          <w:rFonts w:ascii="Times New Roman" w:hAnsi="Times New Roman"/>
          <w:sz w:val="22"/>
          <w:szCs w:val="22"/>
        </w:rPr>
        <w:t xml:space="preserve">ali </w:t>
      </w:r>
      <w:r w:rsidR="0024781B">
        <w:rPr>
          <w:rFonts w:ascii="Times New Roman" w:hAnsi="Times New Roman"/>
          <w:sz w:val="22"/>
          <w:szCs w:val="22"/>
        </w:rPr>
        <w:t>(……….)</w:t>
      </w:r>
      <w:r w:rsidR="001809E2" w:rsidRPr="0024781B">
        <w:rPr>
          <w:rFonts w:ascii="Times New Roman" w:hAnsi="Times New Roman"/>
          <w:sz w:val="22"/>
          <w:szCs w:val="22"/>
        </w:rPr>
        <w:t xml:space="preserve"> </w:t>
      </w:r>
      <w:r w:rsidR="0024781B">
        <w:rPr>
          <w:rFonts w:ascii="Times New Roman" w:hAnsi="Times New Roman"/>
          <w:sz w:val="22"/>
          <w:szCs w:val="22"/>
        </w:rPr>
        <w:t>(p</w:t>
      </w:r>
      <w:r w:rsidR="001809E2" w:rsidRPr="0024781B">
        <w:rPr>
          <w:rFonts w:ascii="Times New Roman" w:hAnsi="Times New Roman"/>
          <w:sz w:val="22"/>
          <w:szCs w:val="22"/>
        </w:rPr>
        <w:t>olskiej</w:t>
      </w:r>
      <w:r w:rsidR="0024781B">
        <w:rPr>
          <w:rFonts w:ascii="Times New Roman" w:hAnsi="Times New Roman"/>
          <w:sz w:val="22"/>
          <w:szCs w:val="22"/>
        </w:rPr>
        <w:t>).</w:t>
      </w:r>
      <w:bookmarkStart w:id="0" w:name="_GoBack"/>
      <w:bookmarkEnd w:id="0"/>
    </w:p>
    <w:p w:rsidR="00A9151A" w:rsidRDefault="00A9151A" w:rsidP="00A9151A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:rsidR="0073025D" w:rsidRPr="006F73D5" w:rsidRDefault="00DD2FA5" w:rsidP="006F73D5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(…………………………………………)</w:t>
      </w:r>
    </w:p>
    <w:p w:rsidR="0073025D" w:rsidRPr="006F73D5" w:rsidRDefault="0073025D" w:rsidP="006F73D5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sectPr w:rsidR="0073025D" w:rsidRPr="006F73D5" w:rsidSect="00155B0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2F77C59"/>
    <w:multiLevelType w:val="hybridMultilevel"/>
    <w:tmpl w:val="C0C0081C"/>
    <w:lvl w:ilvl="0" w:tplc="0409000F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538D5"/>
    <w:multiLevelType w:val="hybridMultilevel"/>
    <w:tmpl w:val="410011EC"/>
    <w:lvl w:ilvl="0" w:tplc="420E9B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91CA1"/>
    <w:multiLevelType w:val="hybridMultilevel"/>
    <w:tmpl w:val="68C85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18236B"/>
    <w:multiLevelType w:val="hybridMultilevel"/>
    <w:tmpl w:val="FE222230"/>
    <w:lvl w:ilvl="0" w:tplc="767CDE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211540"/>
    <w:multiLevelType w:val="hybridMultilevel"/>
    <w:tmpl w:val="F168C3BC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33B17"/>
    <w:multiLevelType w:val="hybridMultilevel"/>
    <w:tmpl w:val="1B0283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D2C03"/>
    <w:multiLevelType w:val="hybridMultilevel"/>
    <w:tmpl w:val="3FBC7A16"/>
    <w:lvl w:ilvl="0" w:tplc="767CDE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497368"/>
    <w:multiLevelType w:val="hybridMultilevel"/>
    <w:tmpl w:val="40B84EDA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4F16FC0"/>
    <w:multiLevelType w:val="hybridMultilevel"/>
    <w:tmpl w:val="A93AA09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E827698"/>
    <w:multiLevelType w:val="hybridMultilevel"/>
    <w:tmpl w:val="FB36FAFC"/>
    <w:lvl w:ilvl="0" w:tplc="04090019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CE3363"/>
    <w:multiLevelType w:val="hybridMultilevel"/>
    <w:tmpl w:val="1A045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64398B"/>
    <w:multiLevelType w:val="hybridMultilevel"/>
    <w:tmpl w:val="AF9EAE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13B7A"/>
    <w:multiLevelType w:val="hybridMultilevel"/>
    <w:tmpl w:val="EE56E9B2"/>
    <w:lvl w:ilvl="0" w:tplc="A9D844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EF669C"/>
    <w:multiLevelType w:val="hybridMultilevel"/>
    <w:tmpl w:val="2AD6A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D6711"/>
    <w:multiLevelType w:val="hybridMultilevel"/>
    <w:tmpl w:val="7A661D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3F1C94"/>
    <w:multiLevelType w:val="hybridMultilevel"/>
    <w:tmpl w:val="246A5F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4E0481"/>
    <w:multiLevelType w:val="hybridMultilevel"/>
    <w:tmpl w:val="413AA5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722BB"/>
    <w:multiLevelType w:val="hybridMultilevel"/>
    <w:tmpl w:val="454031E4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12688D"/>
    <w:multiLevelType w:val="hybridMultilevel"/>
    <w:tmpl w:val="BF8E1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56F45"/>
    <w:multiLevelType w:val="hybridMultilevel"/>
    <w:tmpl w:val="D1CAE488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5"/>
  </w:num>
  <w:num w:numId="3">
    <w:abstractNumId w:val="2"/>
  </w:num>
  <w:num w:numId="4">
    <w:abstractNumId w:val="8"/>
  </w:num>
  <w:num w:numId="5">
    <w:abstractNumId w:val="4"/>
  </w:num>
  <w:num w:numId="6">
    <w:abstractNumId w:val="10"/>
  </w:num>
  <w:num w:numId="7">
    <w:abstractNumId w:val="7"/>
  </w:num>
  <w:num w:numId="8">
    <w:abstractNumId w:val="20"/>
  </w:num>
  <w:num w:numId="9">
    <w:abstractNumId w:val="18"/>
  </w:num>
  <w:num w:numId="10">
    <w:abstractNumId w:val="12"/>
  </w:num>
  <w:num w:numId="11">
    <w:abstractNumId w:val="15"/>
  </w:num>
  <w:num w:numId="12">
    <w:abstractNumId w:val="11"/>
  </w:num>
  <w:num w:numId="13">
    <w:abstractNumId w:val="9"/>
  </w:num>
  <w:num w:numId="14">
    <w:abstractNumId w:val="16"/>
  </w:num>
  <w:num w:numId="15">
    <w:abstractNumId w:val="0"/>
  </w:num>
  <w:num w:numId="16">
    <w:abstractNumId w:val="1"/>
  </w:num>
  <w:num w:numId="17">
    <w:abstractNumId w:val="19"/>
  </w:num>
  <w:num w:numId="18">
    <w:abstractNumId w:val="13"/>
  </w:num>
  <w:num w:numId="19">
    <w:abstractNumId w:val="3"/>
  </w:num>
  <w:num w:numId="20">
    <w:abstractNumId w:val="17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8C4"/>
    <w:rsid w:val="00005411"/>
    <w:rsid w:val="00045162"/>
    <w:rsid w:val="000731B4"/>
    <w:rsid w:val="00155B01"/>
    <w:rsid w:val="001809E2"/>
    <w:rsid w:val="001D1C81"/>
    <w:rsid w:val="00241C84"/>
    <w:rsid w:val="0024781B"/>
    <w:rsid w:val="00397919"/>
    <w:rsid w:val="00447DCF"/>
    <w:rsid w:val="00595DFE"/>
    <w:rsid w:val="006212C9"/>
    <w:rsid w:val="00641DEB"/>
    <w:rsid w:val="006F560D"/>
    <w:rsid w:val="006F73D5"/>
    <w:rsid w:val="0073025D"/>
    <w:rsid w:val="00743D93"/>
    <w:rsid w:val="007E5271"/>
    <w:rsid w:val="0082127E"/>
    <w:rsid w:val="009061DA"/>
    <w:rsid w:val="00986E9F"/>
    <w:rsid w:val="0098720F"/>
    <w:rsid w:val="009C3497"/>
    <w:rsid w:val="00A760F6"/>
    <w:rsid w:val="00A9151A"/>
    <w:rsid w:val="00B1443D"/>
    <w:rsid w:val="00BF0EF6"/>
    <w:rsid w:val="00C84F8E"/>
    <w:rsid w:val="00DC193B"/>
    <w:rsid w:val="00DD2FA5"/>
    <w:rsid w:val="00E668C4"/>
    <w:rsid w:val="00F32A30"/>
    <w:rsid w:val="00F420C2"/>
    <w:rsid w:val="00F51388"/>
    <w:rsid w:val="00FE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04A60C"/>
  <w14:defaultImageDpi w14:val="300"/>
  <w15:docId w15:val="{5C0CB804-F97E-4F98-9F6F-C6ED0060A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MS Mincho" w:hAnsi="Calibri" w:cs="Times New Roman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68C4"/>
    <w:rPr>
      <w:rFonts w:ascii="Cambria" w:hAnsi="Cambria"/>
      <w:lang w:val="pl-PL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241C84"/>
    <w:pPr>
      <w:keepNext/>
      <w:spacing w:before="100" w:beforeAutospacing="1" w:after="100" w:afterAutospacing="1" w:line="360" w:lineRule="auto"/>
      <w:jc w:val="both"/>
      <w:outlineLvl w:val="1"/>
    </w:pPr>
    <w:rPr>
      <w:rFonts w:ascii="Times New Roman" w:eastAsiaTheme="majorEastAsia" w:hAnsi="Times New Roman" w:cstheme="majorBidi"/>
      <w:b/>
      <w:caps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68C4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41C84"/>
    <w:rPr>
      <w:rFonts w:ascii="Times New Roman" w:eastAsiaTheme="majorEastAsia" w:hAnsi="Times New Roman" w:cstheme="majorBidi"/>
      <w:b/>
      <w:caps/>
      <w:szCs w:val="26"/>
      <w:lang w:val="pl-PL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61D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61DA"/>
    <w:rPr>
      <w:rFonts w:ascii="Segoe U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5</Pages>
  <Words>1405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Restauro Sp. z o.o.</Company>
  <LinksUpToDate>false</LinksUpToDate>
  <CharactersWithSpaces>9821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Musiela</dc:creator>
  <cp:keywords/>
  <dc:description/>
  <cp:lastModifiedBy>Andrzej</cp:lastModifiedBy>
  <cp:revision>13</cp:revision>
  <cp:lastPrinted>2016-08-12T08:27:00Z</cp:lastPrinted>
  <dcterms:created xsi:type="dcterms:W3CDTF">2016-08-10T17:09:00Z</dcterms:created>
  <dcterms:modified xsi:type="dcterms:W3CDTF">2018-08-02T09:46:00Z</dcterms:modified>
</cp:coreProperties>
</file>