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F2F" w:rsidRPr="00DD5FCD" w:rsidRDefault="00DD5FCD" w:rsidP="00DD5FCD">
      <w:pPr>
        <w:pStyle w:val="Teksttreci0"/>
        <w:shd w:val="clear" w:color="auto" w:fill="auto"/>
        <w:spacing w:after="460" w:line="240" w:lineRule="auto"/>
        <w:rPr>
          <w:b/>
        </w:rPr>
      </w:pPr>
      <w:r w:rsidRPr="00DD5FCD">
        <w:rPr>
          <w:b/>
        </w:rPr>
        <w:t xml:space="preserve">AZ-46/U/2020                                                                                                                                     </w:t>
      </w:r>
      <w:r w:rsidR="000A702F" w:rsidRPr="00DD5FCD">
        <w:rPr>
          <w:b/>
        </w:rPr>
        <w:t xml:space="preserve">Załącznik </w:t>
      </w:r>
      <w:r w:rsidR="000A702F" w:rsidRPr="00DD5FCD">
        <w:rPr>
          <w:b/>
          <w:lang w:eastAsia="en-US" w:bidi="en-US"/>
        </w:rPr>
        <w:t xml:space="preserve">nr 1 </w:t>
      </w:r>
    </w:p>
    <w:p w:rsidR="00F43F2F" w:rsidRDefault="000A702F" w:rsidP="00DD5FCD">
      <w:pPr>
        <w:pStyle w:val="Teksttreci0"/>
        <w:shd w:val="clear" w:color="auto" w:fill="auto"/>
        <w:spacing w:line="240" w:lineRule="auto"/>
        <w:jc w:val="center"/>
        <w:rPr>
          <w:b/>
          <w:bCs/>
        </w:rPr>
      </w:pPr>
      <w:r w:rsidRPr="003C3D56">
        <w:rPr>
          <w:b/>
          <w:bCs/>
        </w:rPr>
        <w:t xml:space="preserve">SZCZEGÓŁOWY </w:t>
      </w:r>
      <w:r w:rsidRPr="003C3D56">
        <w:rPr>
          <w:b/>
          <w:bCs/>
          <w:lang w:val="en-US" w:eastAsia="en-US" w:bidi="en-US"/>
        </w:rPr>
        <w:t xml:space="preserve">OPIS PRZEDMIOTU </w:t>
      </w:r>
      <w:r w:rsidRPr="003C3D56">
        <w:rPr>
          <w:b/>
          <w:bCs/>
        </w:rPr>
        <w:t>ZAMÓWIENIA</w:t>
      </w:r>
    </w:p>
    <w:p w:rsidR="00982C5D" w:rsidRPr="00222089" w:rsidRDefault="00982C5D" w:rsidP="001920B4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</w:rPr>
      </w:pPr>
      <w:r w:rsidRPr="00425B2A">
        <w:rPr>
          <w:rFonts w:ascii="Times New Roman" w:hAnsi="Times New Roman" w:cs="Times New Roman"/>
          <w:b/>
        </w:rPr>
        <w:t>„Wykonanie ekspertyzy stanu technicznego</w:t>
      </w:r>
      <w:r>
        <w:rPr>
          <w:rFonts w:ascii="Times New Roman" w:hAnsi="Times New Roman" w:cs="Times New Roman"/>
          <w:b/>
        </w:rPr>
        <w:t>, dokumentacji projektowej</w:t>
      </w:r>
      <w:r w:rsidRPr="00425B2A">
        <w:rPr>
          <w:rFonts w:ascii="Times New Roman" w:hAnsi="Times New Roman" w:cs="Times New Roman"/>
          <w:b/>
        </w:rPr>
        <w:t xml:space="preserve"> naprawy i modernizacji budynku Stajni w Muzeum Pałac w Rogalinie — Oddziale Muzeum Narodowego w Poznaniu</w:t>
      </w:r>
      <w:r>
        <w:rPr>
          <w:rFonts w:ascii="Times New Roman" w:hAnsi="Times New Roman" w:cs="Times New Roman"/>
          <w:b/>
        </w:rPr>
        <w:t xml:space="preserve"> oraz sprawowanie nadzoru autorskiego</w:t>
      </w:r>
      <w:r w:rsidRPr="00425B2A">
        <w:rPr>
          <w:rFonts w:ascii="Times New Roman" w:hAnsi="Times New Roman" w:cs="Times New Roman"/>
          <w:b/>
        </w:rPr>
        <w:t>”</w:t>
      </w:r>
      <w:r w:rsidRPr="00425B2A">
        <w:rPr>
          <w:rFonts w:ascii="Calibri" w:hAnsi="Calibri" w:cs="Calibri"/>
          <w:b/>
        </w:rPr>
        <w:t>-</w:t>
      </w:r>
      <w:r w:rsidRPr="00892198">
        <w:rPr>
          <w:rFonts w:ascii="Times New Roman" w:hAnsi="Times New Roman" w:cs="Times New Roman"/>
          <w:b/>
        </w:rPr>
        <w:t xml:space="preserve"> </w:t>
      </w:r>
      <w:r w:rsidRPr="00222089">
        <w:rPr>
          <w:rFonts w:ascii="Times New Roman" w:hAnsi="Times New Roman" w:cs="Times New Roman"/>
        </w:rPr>
        <w:t>znak sprawy AZ-4</w:t>
      </w:r>
      <w:r>
        <w:rPr>
          <w:rFonts w:ascii="Times New Roman" w:hAnsi="Times New Roman" w:cs="Times New Roman"/>
        </w:rPr>
        <w:t>6</w:t>
      </w:r>
      <w:r w:rsidRPr="00222089">
        <w:rPr>
          <w:rFonts w:ascii="Times New Roman" w:hAnsi="Times New Roman" w:cs="Times New Roman"/>
        </w:rPr>
        <w:t>/U/2020</w:t>
      </w:r>
    </w:p>
    <w:p w:rsidR="003459CC" w:rsidRPr="003C3D56" w:rsidRDefault="003459CC" w:rsidP="003C3D56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  <w:sz w:val="20"/>
          <w:szCs w:val="20"/>
        </w:rPr>
      </w:pPr>
    </w:p>
    <w:p w:rsidR="00DD5FCD" w:rsidRDefault="000A702F" w:rsidP="00EB5697">
      <w:pPr>
        <w:pStyle w:val="Teksttreci0"/>
        <w:numPr>
          <w:ilvl w:val="0"/>
          <w:numId w:val="1"/>
        </w:numPr>
        <w:tabs>
          <w:tab w:val="left" w:pos="360"/>
        </w:tabs>
        <w:spacing w:after="0"/>
        <w:ind w:hanging="360"/>
        <w:rPr>
          <w:lang w:eastAsia="en-US"/>
        </w:rPr>
      </w:pPr>
      <w:r w:rsidRPr="00830FD3">
        <w:rPr>
          <w:lang w:eastAsia="en-US" w:bidi="en-US"/>
        </w:rPr>
        <w:t>Przedmiotem zapytania ofertowego jest</w:t>
      </w:r>
      <w:r w:rsidR="007C7091">
        <w:rPr>
          <w:lang w:eastAsia="en-US" w:bidi="en-US"/>
        </w:rPr>
        <w:t>:</w:t>
      </w:r>
    </w:p>
    <w:p w:rsidR="00DD5FCD" w:rsidRDefault="000A702F" w:rsidP="007C7091">
      <w:pPr>
        <w:pStyle w:val="Teksttreci0"/>
        <w:numPr>
          <w:ilvl w:val="0"/>
          <w:numId w:val="32"/>
        </w:numPr>
        <w:tabs>
          <w:tab w:val="left" w:pos="360"/>
        </w:tabs>
        <w:spacing w:after="0"/>
        <w:rPr>
          <w:lang w:eastAsia="en-US"/>
        </w:rPr>
      </w:pPr>
      <w:r w:rsidRPr="00830FD3">
        <w:rPr>
          <w:lang w:eastAsia="en-US" w:bidi="en-US"/>
        </w:rPr>
        <w:t xml:space="preserve"> wykonanie ekspertyzy </w:t>
      </w:r>
      <w:r w:rsidR="00B4714F" w:rsidRPr="00B4714F">
        <w:rPr>
          <w:lang w:eastAsia="en-US"/>
        </w:rPr>
        <w:t>budynku „stajni” zlokalizowanego w zespole pałacowym w Rogalinie, określającej jakie roboty budowlane należy wykonać w celu doprowadzenia obiektu budowlanego do stanu zgodnego z obecnie obowiązującymi przepisami, w tym techniczno-budowlanymi, Polskimi Normami i sztuką budowlaną (zgodnie z postanowieniem PINB z dn.3 marca 2020 r.), z wykonaniem niezbędnych odkrywek, w tym odkrywek fundamentów, ścian zewnętrznych, stropów i innych</w:t>
      </w:r>
      <w:r w:rsidR="00EB5697">
        <w:rPr>
          <w:lang w:eastAsia="en-US"/>
        </w:rPr>
        <w:t xml:space="preserve"> </w:t>
      </w:r>
      <w:r w:rsidR="00B4714F" w:rsidRPr="00B4714F">
        <w:rPr>
          <w:lang w:eastAsia="en-US"/>
        </w:rPr>
        <w:t>oraz</w:t>
      </w:r>
    </w:p>
    <w:p w:rsidR="00DD5FCD" w:rsidRDefault="00B4714F" w:rsidP="007C7091">
      <w:pPr>
        <w:pStyle w:val="Teksttreci0"/>
        <w:numPr>
          <w:ilvl w:val="0"/>
          <w:numId w:val="32"/>
        </w:numPr>
        <w:tabs>
          <w:tab w:val="left" w:pos="360"/>
        </w:tabs>
        <w:spacing w:after="0"/>
        <w:rPr>
          <w:lang w:eastAsia="en-US"/>
        </w:rPr>
      </w:pPr>
      <w:r w:rsidRPr="00B4714F">
        <w:rPr>
          <w:lang w:eastAsia="en-US"/>
        </w:rPr>
        <w:t xml:space="preserve">opracowanie </w:t>
      </w:r>
      <w:r w:rsidR="00A87AC5">
        <w:rPr>
          <w:lang w:eastAsia="en-US"/>
        </w:rPr>
        <w:t xml:space="preserve">dokumentacji projektowej </w:t>
      </w:r>
      <w:r w:rsidRPr="00B4714F">
        <w:rPr>
          <w:lang w:eastAsia="en-US"/>
        </w:rPr>
        <w:t xml:space="preserve"> naprawy i modernizacji ww. budynku</w:t>
      </w:r>
      <w:r w:rsidR="0097724F">
        <w:rPr>
          <w:lang w:eastAsia="en-US"/>
        </w:rPr>
        <w:t>,</w:t>
      </w:r>
    </w:p>
    <w:p w:rsidR="0097724F" w:rsidRDefault="00B4714F" w:rsidP="007C7091">
      <w:pPr>
        <w:pStyle w:val="Teksttreci0"/>
        <w:numPr>
          <w:ilvl w:val="0"/>
          <w:numId w:val="32"/>
        </w:numPr>
        <w:tabs>
          <w:tab w:val="left" w:pos="360"/>
        </w:tabs>
        <w:spacing w:after="0"/>
        <w:rPr>
          <w:lang w:eastAsia="en-US"/>
        </w:rPr>
      </w:pPr>
      <w:r w:rsidRPr="00B4714F">
        <w:rPr>
          <w:lang w:eastAsia="en-US"/>
        </w:rPr>
        <w:t xml:space="preserve"> </w:t>
      </w:r>
      <w:r w:rsidR="003C3D56">
        <w:rPr>
          <w:lang w:eastAsia="en-US"/>
        </w:rPr>
        <w:t>uzyskanie uzgodnień i pozwoleń</w:t>
      </w:r>
      <w:r w:rsidR="0097724F">
        <w:rPr>
          <w:lang w:eastAsia="en-US"/>
        </w:rPr>
        <w:t>,</w:t>
      </w:r>
    </w:p>
    <w:p w:rsidR="00B4714F" w:rsidRDefault="0097724F" w:rsidP="007C7091">
      <w:pPr>
        <w:pStyle w:val="Teksttreci0"/>
        <w:numPr>
          <w:ilvl w:val="0"/>
          <w:numId w:val="32"/>
        </w:numPr>
        <w:tabs>
          <w:tab w:val="left" w:pos="360"/>
        </w:tabs>
        <w:spacing w:after="0"/>
        <w:rPr>
          <w:lang w:eastAsia="en-US"/>
        </w:rPr>
      </w:pPr>
      <w:r>
        <w:rPr>
          <w:lang w:eastAsia="en-US"/>
        </w:rPr>
        <w:t>sprawowanie nadzoru autorskiego na etapie realizacji.</w:t>
      </w:r>
      <w:r w:rsidR="00EB5697">
        <w:rPr>
          <w:lang w:eastAsia="en-US"/>
        </w:rPr>
        <w:t xml:space="preserve"> </w:t>
      </w:r>
    </w:p>
    <w:p w:rsidR="00F43F2F" w:rsidRDefault="000A702F" w:rsidP="00B4714F">
      <w:pPr>
        <w:pStyle w:val="Teksttreci0"/>
        <w:numPr>
          <w:ilvl w:val="0"/>
          <w:numId w:val="1"/>
        </w:numPr>
        <w:shd w:val="clear" w:color="auto" w:fill="auto"/>
        <w:tabs>
          <w:tab w:val="left" w:pos="0"/>
        </w:tabs>
        <w:spacing w:after="0"/>
        <w:ind w:left="360" w:hanging="644"/>
      </w:pPr>
      <w:r>
        <w:t>Wykonawca zobowiązany jest do:</w:t>
      </w:r>
    </w:p>
    <w:p w:rsidR="00E84B2D" w:rsidRPr="00E84B2D" w:rsidRDefault="00E84B2D" w:rsidP="004847AA">
      <w:pPr>
        <w:pStyle w:val="Teksttreci0"/>
        <w:numPr>
          <w:ilvl w:val="0"/>
          <w:numId w:val="33"/>
        </w:numPr>
        <w:tabs>
          <w:tab w:val="left" w:pos="360"/>
        </w:tabs>
        <w:spacing w:after="0"/>
        <w:ind w:hanging="720"/>
        <w:rPr>
          <w:b/>
        </w:rPr>
      </w:pPr>
      <w:r>
        <w:rPr>
          <w:b/>
        </w:rPr>
        <w:t>Opracowania ekspertyzy</w:t>
      </w:r>
      <w:r w:rsidRPr="00E84B2D">
        <w:rPr>
          <w:b/>
        </w:rPr>
        <w:t xml:space="preserve"> - wytyczne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</w:pPr>
      <w:r w:rsidRPr="00E84B2D">
        <w:t>Opracowanie ekspertyzy stanu technicznego budynku „stajni” zlokalizowanego w zespole pałacowym w Rogalinie, określającej jakie roboty budowlane należy wykonać w celu doprowadzenia obiektu budowlanego do stanu zgodnego z obecnie obowiązującymi przepisami, w tym techniczno-budowlanymi, Polskimi Normami i sztuką budowlaną (postanowienie PINB z dn.3 marca 2020 r.)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</w:pPr>
      <w:r w:rsidRPr="00E84B2D">
        <w:t>Dokonanie odkrywek niezbędnych dla opracowania powyższej ekspertyzy, w tym odkrywek fundamentów, ścian zewnętrznych, stropów i innych.</w:t>
      </w:r>
    </w:p>
    <w:p w:rsidR="00E84B2D" w:rsidRDefault="00E84B2D" w:rsidP="004847AA">
      <w:pPr>
        <w:pStyle w:val="Teksttreci0"/>
        <w:numPr>
          <w:ilvl w:val="0"/>
          <w:numId w:val="33"/>
        </w:numPr>
        <w:tabs>
          <w:tab w:val="left" w:pos="360"/>
        </w:tabs>
        <w:spacing w:after="0"/>
        <w:ind w:left="426" w:hanging="426"/>
        <w:rPr>
          <w:b/>
        </w:rPr>
      </w:pPr>
      <w:r w:rsidRPr="00B56290">
        <w:rPr>
          <w:b/>
        </w:rPr>
        <w:t xml:space="preserve">Opracowania </w:t>
      </w:r>
      <w:r w:rsidR="007C7091" w:rsidRPr="00B56290">
        <w:rPr>
          <w:b/>
        </w:rPr>
        <w:t>doku</w:t>
      </w:r>
      <w:r w:rsidR="00A87AC5" w:rsidRPr="00B56290">
        <w:rPr>
          <w:b/>
        </w:rPr>
        <w:t>mentacji projektowej</w:t>
      </w:r>
      <w:r w:rsidR="00B56290">
        <w:rPr>
          <w:b/>
        </w:rPr>
        <w:t xml:space="preserve"> </w:t>
      </w:r>
      <w:r w:rsidR="00B56290" w:rsidRPr="00A665F7">
        <w:t>( projekt budowlany, projekty wykonawcze, przedmiary, informacja dot</w:t>
      </w:r>
      <w:r w:rsidR="00A665F7" w:rsidRPr="00A665F7">
        <w:t>.</w:t>
      </w:r>
      <w:r w:rsidR="00B56290" w:rsidRPr="00A665F7">
        <w:t xml:space="preserve"> BIOZ</w:t>
      </w:r>
      <w:r w:rsidR="00A665F7" w:rsidRPr="00A665F7">
        <w:t>, specyfikacja techniczna wykonania i odbioru robót, kosztorys inwestorski)</w:t>
      </w:r>
      <w:r w:rsidR="004847AA">
        <w:t xml:space="preserve">, </w:t>
      </w:r>
      <w:r w:rsidR="00A87AC5" w:rsidRPr="004847AA">
        <w:t>która stanowić będzie opis przedmiotu zamówienia dla przyszłego postępowania przetargowego</w:t>
      </w:r>
      <w:r w:rsidR="00B56290" w:rsidRPr="004847AA">
        <w:t xml:space="preserve"> </w:t>
      </w:r>
      <w:r w:rsidRPr="00B56290">
        <w:rPr>
          <w:b/>
        </w:rPr>
        <w:t xml:space="preserve"> - wytyczne</w:t>
      </w:r>
    </w:p>
    <w:p w:rsidR="0097724F" w:rsidRPr="00E84B2D" w:rsidRDefault="0097724F" w:rsidP="0097724F">
      <w:pPr>
        <w:pStyle w:val="Teksttreci0"/>
        <w:tabs>
          <w:tab w:val="left" w:pos="360"/>
        </w:tabs>
        <w:spacing w:after="0"/>
        <w:ind w:left="426"/>
        <w:rPr>
          <w:b/>
        </w:rPr>
      </w:pPr>
      <w:r>
        <w:rPr>
          <w:b/>
        </w:rPr>
        <w:t>Przy tworzeniu dokumentacji projektowej należy uwzględnić następujące uwagi:</w:t>
      </w:r>
    </w:p>
    <w:p w:rsidR="0097724F" w:rsidRPr="00E84B2D" w:rsidRDefault="0097724F" w:rsidP="0097724F">
      <w:pPr>
        <w:pStyle w:val="Teksttreci0"/>
        <w:numPr>
          <w:ilvl w:val="0"/>
          <w:numId w:val="18"/>
        </w:numPr>
        <w:tabs>
          <w:tab w:val="left" w:pos="360"/>
        </w:tabs>
        <w:spacing w:after="0"/>
      </w:pPr>
      <w:r w:rsidRPr="00E84B2D">
        <w:t>Przyjęte w Projekcie rozwiązania modernizacyjne przed złożeniem do odbioru należy uzgodnić z zespołem muzealnym powołanym przez MNP  do konsultacji projektu</w:t>
      </w:r>
      <w:r>
        <w:t>.</w:t>
      </w:r>
    </w:p>
    <w:p w:rsidR="0097724F" w:rsidRPr="00E84B2D" w:rsidRDefault="0097724F" w:rsidP="0097724F">
      <w:pPr>
        <w:pStyle w:val="Teksttreci0"/>
        <w:numPr>
          <w:ilvl w:val="0"/>
          <w:numId w:val="18"/>
        </w:numPr>
        <w:tabs>
          <w:tab w:val="left" w:pos="360"/>
        </w:tabs>
        <w:spacing w:after="0"/>
      </w:pPr>
      <w:r w:rsidRPr="00E84B2D">
        <w:t>Wytyczne opisowe i rysunkowe należy traktować jako wzajemnie uzupełniające się</w:t>
      </w:r>
      <w:r>
        <w:t>.</w:t>
      </w:r>
    </w:p>
    <w:p w:rsidR="0097724F" w:rsidRDefault="0097724F" w:rsidP="0097724F">
      <w:pPr>
        <w:pStyle w:val="Teksttreci0"/>
        <w:numPr>
          <w:ilvl w:val="0"/>
          <w:numId w:val="18"/>
        </w:numPr>
        <w:tabs>
          <w:tab w:val="left" w:pos="360"/>
        </w:tabs>
        <w:spacing w:after="0"/>
      </w:pPr>
      <w:r w:rsidRPr="00E84B2D">
        <w:t>Wytyczne mogą ulec zmianie w procesie projektowania</w:t>
      </w:r>
      <w:bookmarkStart w:id="0" w:name="_GoBack"/>
      <w:bookmarkEnd w:id="0"/>
      <w:r>
        <w:t>.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  <w:rPr>
          <w:b/>
          <w:i/>
          <w:u w:val="single"/>
        </w:rPr>
      </w:pPr>
      <w:r w:rsidRPr="00E84B2D">
        <w:rPr>
          <w:b/>
          <w:i/>
          <w:u w:val="single"/>
        </w:rPr>
        <w:t>Zakres projektu w branży ogólnobudowlanej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 xml:space="preserve">Wzmocnienie budynku  w oparciu o </w:t>
      </w:r>
      <w:r w:rsidR="004847AA">
        <w:t>ekspertyzę określoną w punkcie 2 A powyżej</w:t>
      </w:r>
      <w:r w:rsidRPr="00E84B2D">
        <w:t xml:space="preserve">. 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Izolacja przeciwwilgociowa/ przeciwwodna budynku w uzgodnieniu z PKZ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Odtworzenie boniowania na części elewacji południowej (konieczne odkrywki)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Odtworzenie kanelowania półkolumn w elewacji wschodniej i zachodniej (konieczne odkrywki)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Odtworzenie 2 par drzwi zewnętrznych wg wzorów historycznych (takich jak w powozowni)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lastRenderedPageBreak/>
        <w:t>Wykonanie schodów składanych strychowych  w części A (wschodniej) budynku z wykorzystaniem istniejącego włazu po dawnych schodach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Likwidacja studni i koryta w tzw. małej stajni (cześć B – na rzucie oznaczonej jako „Magazyn”)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Likwidacja wiatrołapu (cześć A)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Modernizacja toalet publicznych w części C (zachodniej) budynku</w:t>
      </w:r>
      <w:r w:rsidRPr="00E84B2D">
        <w:rPr>
          <w:b/>
        </w:rPr>
        <w:t xml:space="preserve"> - </w:t>
      </w:r>
      <w:r w:rsidRPr="00E84B2D">
        <w:t>zaaranżowanie nowej organizacji toalet publicznych w celu zwiększenia ilości kabin wraz z zapleczem gospodarczym i socjalnym oraz wyposażeniem w nową infrastrukturę</w:t>
      </w:r>
    </w:p>
    <w:p w:rsidR="00E84B2D" w:rsidRPr="00E84B2D" w:rsidRDefault="00E84B2D" w:rsidP="00282BB8">
      <w:pPr>
        <w:pStyle w:val="Teksttreci0"/>
        <w:numPr>
          <w:ilvl w:val="0"/>
          <w:numId w:val="28"/>
        </w:numPr>
        <w:tabs>
          <w:tab w:val="left" w:pos="360"/>
        </w:tabs>
        <w:spacing w:after="0" w:line="240" w:lineRule="auto"/>
      </w:pPr>
      <w:r w:rsidRPr="00E84B2D">
        <w:t>Powiększenie i modernizacja Pracowni Konserwacji Mebli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 xml:space="preserve">Powiększenie hali maszynowej o pomieszczenie tzw. małej stajni (cześć B – na rzucie oznaczonej jako „Magazyn”) 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 xml:space="preserve">Zaadaptowanie dawnej części mieszkalnej na potrzeby biura, tapicerni, magazynu drewna, magazynu tapicerni oraz zaplecza socjalnego (szatnia, toaleta, aneks kuchenny) dla Pracowni Konserwacji Mebli  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993"/>
        </w:tabs>
        <w:spacing w:after="0" w:line="240" w:lineRule="auto"/>
        <w:ind w:left="993" w:hanging="284"/>
      </w:pPr>
      <w:r w:rsidRPr="00E84B2D">
        <w:t xml:space="preserve">Wykonanie nowych podłóg  w częściach nie remontowanych w latach 2013-2015 oraz naprawa uszkodzeń podłóg wynikających z  wprowadzenia tymczasowych wzmocnień budynku w 2020r. 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993"/>
        </w:tabs>
        <w:spacing w:after="0" w:line="240" w:lineRule="auto"/>
        <w:ind w:hanging="11"/>
      </w:pPr>
      <w:r w:rsidRPr="00E84B2D">
        <w:t>Naprawa,  wymiana lub uzupełnienie tynków wewnętrznych: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993"/>
        </w:tabs>
        <w:spacing w:after="0" w:line="240" w:lineRule="auto"/>
        <w:ind w:left="993" w:hanging="284"/>
      </w:pPr>
      <w:r w:rsidRPr="00E84B2D">
        <w:t>-  w częściach nie remontowanych w latach 2013-2015 (cześć B – na rzucie oznaczonej jako „Magazyn”)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>- w pomieszczeniach części B – na rzucie oznaczonych jako „Pracownia Konserwacji Mebli” – skutych w związku z zawilgoceniem tynków i murów,  a także uszkodzonych w wyniku zarysowań  oraz  wprowadzenia tymczasowych wzmocnień budynku w 2020r.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>Malowanie ścian i sufitów.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 xml:space="preserve">Wykonanie 9 par drzwi wewnętrznych (w tym 8 szt. wzorowanych na historycznych zachowanych w części A) </w:t>
      </w:r>
    </w:p>
    <w:p w:rsidR="00E84B2D" w:rsidRP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993" w:hanging="284"/>
      </w:pPr>
      <w:r w:rsidRPr="00E84B2D">
        <w:t>Wyburzenie ścian działowych pomiędzy pomieszczeniami „a” odkażanie i „b” chemia oraz połączenie tych pomieszczeń i położenie posadzki z terakoty lub gresu oraz glazury na ścianach</w:t>
      </w:r>
    </w:p>
    <w:p w:rsidR="00E84B2D" w:rsidRDefault="00E84B2D" w:rsidP="00282BB8">
      <w:pPr>
        <w:pStyle w:val="Teksttreci0"/>
        <w:numPr>
          <w:ilvl w:val="0"/>
          <w:numId w:val="27"/>
        </w:numPr>
        <w:tabs>
          <w:tab w:val="left" w:pos="360"/>
        </w:tabs>
        <w:spacing w:after="0" w:line="240" w:lineRule="auto"/>
        <w:ind w:left="851" w:hanging="142"/>
      </w:pPr>
      <w:r w:rsidRPr="00E84B2D">
        <w:t>Usunięcie ściany działowej między pomieszczaniami (d) magazyn mebli i (e) pracownia rzeźby, oraz uzupełnienie posadzki. Nowe pomieszczenie (d, e) będzie spełniać funkcję pracowni czystej.</w:t>
      </w:r>
    </w:p>
    <w:p w:rsidR="00E77F74" w:rsidRDefault="00E77F74" w:rsidP="00E10DA9">
      <w:pPr>
        <w:pStyle w:val="Teksttreci0"/>
        <w:numPr>
          <w:ilvl w:val="0"/>
          <w:numId w:val="27"/>
        </w:numPr>
        <w:tabs>
          <w:tab w:val="left" w:pos="993"/>
        </w:tabs>
        <w:spacing w:after="0" w:line="240" w:lineRule="auto"/>
        <w:ind w:left="851" w:hanging="142"/>
      </w:pPr>
      <w:r>
        <w:t>Likwidacja wtórnej ścianki karton-gips pomiędzy projektowaną szatnią i magazynem tapicerni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Wykonanie drzwi wewnętrznych przy wrotach w tzw. małej stajni (na rzucie oznaczonej jako magazyn)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 xml:space="preserve">Wykonanie zabezpieczeń budowlanych i mechanicznych zgodnie z załącznikiem do rozporządzenia </w:t>
      </w:r>
      <w:proofErr w:type="spellStart"/>
      <w:r w:rsidRPr="00E84B2D">
        <w:t>MKiDN</w:t>
      </w:r>
      <w:proofErr w:type="spellEnd"/>
      <w:r w:rsidRPr="00E84B2D">
        <w:t xml:space="preserve"> z dnia 2 września 2014 r. w sprawie zabezpieczania zbiorów muzeum przed pożarem, kradzieżą i innym niebezpieczeństwem grożącym ich zniszczeniem lub utratą</w:t>
      </w:r>
    </w:p>
    <w:p w:rsidR="00E84B2D" w:rsidRP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Zabudowa – zabezpieczenie przed kurzem i urazami mechanicznymi - węzła CO w pomieszczeniu po magazynie, na prawo od wejścia W2 (cześć B – na rzucie oznaczona jako „Magazyn”) wraz z dostępem</w:t>
      </w:r>
    </w:p>
    <w:p w:rsidR="00E84B2D" w:rsidRDefault="00E84B2D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 w:rsidRPr="00E84B2D">
        <w:t>Demontaż tymczasowego zabezpieczenia budynku</w:t>
      </w:r>
    </w:p>
    <w:p w:rsidR="00E10DA9" w:rsidRPr="00E84B2D" w:rsidRDefault="00E10DA9" w:rsidP="00E84B2D">
      <w:pPr>
        <w:pStyle w:val="Teksttreci0"/>
        <w:numPr>
          <w:ilvl w:val="0"/>
          <w:numId w:val="28"/>
        </w:numPr>
        <w:tabs>
          <w:tab w:val="left" w:pos="360"/>
        </w:tabs>
        <w:spacing w:after="0"/>
      </w:pPr>
      <w:r>
        <w:t>Udrożnienie przewodów wentylacyjnych w kominach.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  <w:rPr>
          <w:b/>
          <w:i/>
          <w:u w:val="single"/>
        </w:rPr>
      </w:pPr>
      <w:r w:rsidRPr="00E84B2D">
        <w:rPr>
          <w:b/>
          <w:i/>
          <w:u w:val="single"/>
        </w:rPr>
        <w:t>Zakres projektu w branży instalacji sanitarnych, w tym klimatyzacyjno -wyciągowych</w:t>
      </w:r>
    </w:p>
    <w:p w:rsidR="00E84B2D" w:rsidRPr="00E84B2D" w:rsidRDefault="00E84B2D" w:rsidP="003459CC">
      <w:pPr>
        <w:pStyle w:val="Teksttreci0"/>
        <w:numPr>
          <w:ilvl w:val="0"/>
          <w:numId w:val="26"/>
        </w:numPr>
        <w:tabs>
          <w:tab w:val="left" w:pos="709"/>
        </w:tabs>
        <w:spacing w:after="0"/>
        <w:ind w:left="709" w:hanging="283"/>
      </w:pPr>
      <w:r w:rsidRPr="00E84B2D">
        <w:t>Wymiana instalacji wod.-kan. w częściach nie remontowanych w latach 2013-2015 z dostosowaniem do istniejących (cześć A, B, C)</w:t>
      </w:r>
    </w:p>
    <w:p w:rsidR="00E84B2D" w:rsidRPr="00E84B2D" w:rsidRDefault="00E84B2D" w:rsidP="003459CC">
      <w:pPr>
        <w:pStyle w:val="Teksttreci0"/>
        <w:numPr>
          <w:ilvl w:val="0"/>
          <w:numId w:val="26"/>
        </w:numPr>
        <w:tabs>
          <w:tab w:val="left" w:pos="709"/>
        </w:tabs>
        <w:spacing w:after="0"/>
        <w:ind w:left="709" w:hanging="283"/>
      </w:pPr>
      <w:r w:rsidRPr="00E84B2D">
        <w:t xml:space="preserve">Wykonanie odpływu ścieków w posadzce połączonych pomieszczeń odkażanie „a” i chemia „b”. </w:t>
      </w:r>
      <w:r w:rsidR="003459CC">
        <w:t xml:space="preserve">    </w:t>
      </w:r>
      <w:r w:rsidRPr="00E84B2D">
        <w:t>Doprowadzenie wody.</w:t>
      </w:r>
    </w:p>
    <w:p w:rsidR="00E84B2D" w:rsidRPr="00E84B2D" w:rsidRDefault="00E84B2D" w:rsidP="00282BB8">
      <w:pPr>
        <w:pStyle w:val="Teksttreci0"/>
        <w:numPr>
          <w:ilvl w:val="0"/>
          <w:numId w:val="26"/>
        </w:numPr>
        <w:tabs>
          <w:tab w:val="left" w:pos="360"/>
        </w:tabs>
        <w:spacing w:after="0"/>
        <w:ind w:firstLine="66"/>
      </w:pPr>
      <w:r w:rsidRPr="00E84B2D">
        <w:t xml:space="preserve">Modernizacja </w:t>
      </w:r>
      <w:proofErr w:type="spellStart"/>
      <w:r w:rsidRPr="00E84B2D">
        <w:t>c.o</w:t>
      </w:r>
      <w:proofErr w:type="spellEnd"/>
      <w:r w:rsidRPr="00E84B2D">
        <w:t>. pod kątem wprowadzanych zmian w użytkowaniu</w:t>
      </w:r>
    </w:p>
    <w:p w:rsidR="00E84B2D" w:rsidRDefault="00E84B2D" w:rsidP="003459CC">
      <w:pPr>
        <w:pStyle w:val="Teksttreci0"/>
        <w:numPr>
          <w:ilvl w:val="0"/>
          <w:numId w:val="26"/>
        </w:numPr>
        <w:tabs>
          <w:tab w:val="left" w:pos="709"/>
        </w:tabs>
        <w:spacing w:after="0"/>
        <w:ind w:left="709" w:hanging="283"/>
      </w:pPr>
      <w:r w:rsidRPr="00E84B2D">
        <w:t xml:space="preserve">Dostosowanie istniejącej instalacji klimatyzacyjno-wyciągowej do projektowanych zmian, ze szczególnym uwzględnieniem sprawności takiej instalacji w pomieszczeniu o dużym/zwiększonym </w:t>
      </w:r>
      <w:r w:rsidRPr="00E84B2D">
        <w:lastRenderedPageBreak/>
        <w:t>zapyleniu</w:t>
      </w:r>
      <w:r w:rsidR="00E10DA9">
        <w:t xml:space="preserve"> oraz modernizacja wentylacji zgodnie z potrzebami dla poszczególnych pomieszczeń w częściach nieremontowanych w latach 2013-2015.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  <w:rPr>
          <w:b/>
          <w:i/>
          <w:u w:val="single"/>
        </w:rPr>
      </w:pPr>
      <w:r w:rsidRPr="00E84B2D">
        <w:rPr>
          <w:b/>
          <w:i/>
          <w:u w:val="single"/>
        </w:rPr>
        <w:t>Zakres projektu w branży instalacji elektrycznych i oświetlenia</w:t>
      </w:r>
    </w:p>
    <w:p w:rsidR="00E84B2D" w:rsidRPr="00E84B2D" w:rsidRDefault="00E84B2D" w:rsidP="00282BB8">
      <w:pPr>
        <w:pStyle w:val="Teksttreci0"/>
        <w:numPr>
          <w:ilvl w:val="0"/>
          <w:numId w:val="24"/>
        </w:numPr>
        <w:tabs>
          <w:tab w:val="left" w:pos="709"/>
        </w:tabs>
        <w:spacing w:after="0"/>
        <w:ind w:left="709" w:hanging="283"/>
      </w:pPr>
      <w:r w:rsidRPr="00E84B2D">
        <w:t>Wymiana instalacji elektrycznej w częściach nie remontowanych w latach 2013-2015 z dostosowaniem do istniejących (cześć A, B, C)</w:t>
      </w:r>
    </w:p>
    <w:p w:rsidR="00E84B2D" w:rsidRPr="00E84B2D" w:rsidRDefault="00E84B2D" w:rsidP="00282BB8">
      <w:pPr>
        <w:pStyle w:val="Teksttreci0"/>
        <w:numPr>
          <w:ilvl w:val="0"/>
          <w:numId w:val="24"/>
        </w:numPr>
        <w:tabs>
          <w:tab w:val="left" w:pos="360"/>
        </w:tabs>
        <w:spacing w:after="0"/>
        <w:ind w:firstLine="66"/>
      </w:pPr>
      <w:r w:rsidRPr="00E84B2D">
        <w:t>Likwidacja liczników dawnych mieszkań w rozdzielni głównej</w:t>
      </w:r>
    </w:p>
    <w:p w:rsidR="00E84B2D" w:rsidRPr="00E84B2D" w:rsidRDefault="00E84B2D" w:rsidP="00282BB8">
      <w:pPr>
        <w:pStyle w:val="Teksttreci0"/>
        <w:numPr>
          <w:ilvl w:val="0"/>
          <w:numId w:val="24"/>
        </w:numPr>
        <w:tabs>
          <w:tab w:val="left" w:pos="360"/>
        </w:tabs>
        <w:spacing w:after="0"/>
        <w:ind w:firstLine="66"/>
      </w:pPr>
      <w:r w:rsidRPr="00E84B2D">
        <w:t>Dzwonek do drzwi wejściowych (cześć A) i do wrót  tzw. małej stajni (część B)</w:t>
      </w:r>
    </w:p>
    <w:p w:rsidR="00E84B2D" w:rsidRPr="00E84B2D" w:rsidRDefault="00E84B2D" w:rsidP="00282BB8">
      <w:pPr>
        <w:pStyle w:val="Teksttreci0"/>
        <w:numPr>
          <w:ilvl w:val="0"/>
          <w:numId w:val="24"/>
        </w:numPr>
        <w:tabs>
          <w:tab w:val="left" w:pos="360"/>
        </w:tabs>
        <w:spacing w:after="0"/>
        <w:ind w:firstLine="66"/>
      </w:pPr>
      <w:r w:rsidRPr="00E84B2D">
        <w:t>w części C budynku nowe oświetlenie i gniazda dostosowane do nowego projektu aranżacji wnętrz</w:t>
      </w:r>
    </w:p>
    <w:p w:rsidR="00E84B2D" w:rsidRPr="00E84B2D" w:rsidRDefault="00E84B2D" w:rsidP="00982C5D">
      <w:pPr>
        <w:pStyle w:val="Teksttreci0"/>
        <w:numPr>
          <w:ilvl w:val="0"/>
          <w:numId w:val="24"/>
        </w:numPr>
        <w:tabs>
          <w:tab w:val="left" w:pos="360"/>
        </w:tabs>
        <w:spacing w:after="0" w:line="240" w:lineRule="auto"/>
        <w:ind w:firstLine="66"/>
      </w:pPr>
      <w:r w:rsidRPr="00E84B2D">
        <w:t xml:space="preserve">w części B budynku </w:t>
      </w:r>
    </w:p>
    <w:p w:rsidR="00E84B2D" w:rsidRPr="00E84B2D" w:rsidRDefault="00E84B2D" w:rsidP="00982C5D">
      <w:pPr>
        <w:pStyle w:val="Teksttreci0"/>
        <w:numPr>
          <w:ilvl w:val="0"/>
          <w:numId w:val="23"/>
        </w:numPr>
        <w:tabs>
          <w:tab w:val="left" w:pos="360"/>
        </w:tabs>
        <w:spacing w:after="0" w:line="240" w:lineRule="auto"/>
      </w:pPr>
      <w:r w:rsidRPr="00E84B2D">
        <w:t>oświetlenie z uwzględnieniem zjawiska stroboskopowego</w:t>
      </w:r>
    </w:p>
    <w:p w:rsidR="00E84B2D" w:rsidRPr="00E84B2D" w:rsidRDefault="00E84B2D" w:rsidP="00982C5D">
      <w:pPr>
        <w:pStyle w:val="Teksttreci0"/>
        <w:numPr>
          <w:ilvl w:val="0"/>
          <w:numId w:val="23"/>
        </w:numPr>
        <w:tabs>
          <w:tab w:val="left" w:pos="360"/>
        </w:tabs>
        <w:spacing w:after="0" w:line="240" w:lineRule="auto"/>
      </w:pPr>
      <w:r w:rsidRPr="00E84B2D">
        <w:t>instalacja 3x 360V dla maszyn stolarskich 8 szt. o łącznej zainstalowanej  mocy 26 kW i prądzie roboczym 45 A</w:t>
      </w:r>
    </w:p>
    <w:p w:rsidR="00E84B2D" w:rsidRPr="00E84B2D" w:rsidRDefault="00E84B2D" w:rsidP="00982C5D">
      <w:pPr>
        <w:pStyle w:val="Teksttreci0"/>
        <w:numPr>
          <w:ilvl w:val="0"/>
          <w:numId w:val="23"/>
        </w:numPr>
        <w:tabs>
          <w:tab w:val="left" w:pos="360"/>
        </w:tabs>
        <w:spacing w:after="0" w:line="240" w:lineRule="auto"/>
      </w:pPr>
      <w:r w:rsidRPr="00E84B2D">
        <w:t>min. 10 obwodów elektrycznych 230V</w:t>
      </w:r>
    </w:p>
    <w:p w:rsidR="00E84B2D" w:rsidRPr="00E84B2D" w:rsidRDefault="00E84B2D" w:rsidP="00982C5D">
      <w:pPr>
        <w:pStyle w:val="Teksttreci0"/>
        <w:numPr>
          <w:ilvl w:val="0"/>
          <w:numId w:val="23"/>
        </w:numPr>
        <w:tabs>
          <w:tab w:val="left" w:pos="360"/>
        </w:tabs>
        <w:spacing w:after="0" w:line="240" w:lineRule="auto"/>
      </w:pPr>
      <w:r w:rsidRPr="00E84B2D">
        <w:t>min. 2 gniazda 230 V w magazynie mebli, pracowni rzeźby i pozostałych</w:t>
      </w:r>
    </w:p>
    <w:p w:rsidR="00E84B2D" w:rsidRPr="00E84B2D" w:rsidRDefault="00E84B2D" w:rsidP="001920B4">
      <w:pPr>
        <w:pStyle w:val="Teksttreci0"/>
        <w:numPr>
          <w:ilvl w:val="0"/>
          <w:numId w:val="24"/>
        </w:numPr>
        <w:tabs>
          <w:tab w:val="left" w:pos="360"/>
        </w:tabs>
        <w:spacing w:after="0" w:line="240" w:lineRule="auto"/>
        <w:ind w:firstLine="66"/>
      </w:pPr>
      <w:r w:rsidRPr="00E84B2D">
        <w:t>w części A budynku</w:t>
      </w:r>
    </w:p>
    <w:p w:rsidR="00E84B2D" w:rsidRPr="00E84B2D" w:rsidRDefault="00E84B2D" w:rsidP="001920B4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oświetlenie zgodnie z normami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min. po 2 gniazda 230 V w magazynach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min. po 3 gniazda 230 V w pomieszczeniach biurowych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2 gniazda 3x360 V i 4 gniazd 230 V w tapicerni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2 gniazda 230 V w szatni i 4 gniazda w kuchni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gniazda na suszarkę do rąk plus dodatkowo 1 gniazdo 230 V w WC</w:t>
      </w:r>
    </w:p>
    <w:p w:rsidR="00E84B2D" w:rsidRP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>oświetlenia zewnętrzne nad drzwiami (wzorowanego na lampie nad wejściem do toalety)</w:t>
      </w:r>
    </w:p>
    <w:p w:rsidR="00E84B2D" w:rsidRDefault="00E84B2D" w:rsidP="00982C5D">
      <w:pPr>
        <w:pStyle w:val="Teksttreci0"/>
        <w:numPr>
          <w:ilvl w:val="0"/>
          <w:numId w:val="25"/>
        </w:numPr>
        <w:tabs>
          <w:tab w:val="left" w:pos="360"/>
        </w:tabs>
        <w:spacing w:after="0" w:line="240" w:lineRule="auto"/>
      </w:pPr>
      <w:r w:rsidRPr="00E84B2D">
        <w:t xml:space="preserve">podłączenie oświetlenia zewnętrznego nad drzwiami do toalet (część C) do licznika Muzeum w rozdzielni głównej    </w:t>
      </w:r>
    </w:p>
    <w:p w:rsidR="00E10DA9" w:rsidRPr="00E84B2D" w:rsidRDefault="00E10DA9" w:rsidP="00E10DA9">
      <w:pPr>
        <w:pStyle w:val="Teksttreci0"/>
        <w:numPr>
          <w:ilvl w:val="0"/>
          <w:numId w:val="24"/>
        </w:numPr>
        <w:tabs>
          <w:tab w:val="left" w:pos="360"/>
        </w:tabs>
        <w:spacing w:after="0"/>
        <w:ind w:firstLine="66"/>
      </w:pPr>
      <w:r>
        <w:t>wprowadzenie instalacji elektrycznej i grzałek do trzech starych pieców kaflowych</w:t>
      </w: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ind w:left="360"/>
        <w:rPr>
          <w:b/>
          <w:i/>
          <w:u w:val="single"/>
        </w:rPr>
      </w:pPr>
      <w:r w:rsidRPr="00E84B2D">
        <w:rPr>
          <w:b/>
          <w:i/>
          <w:u w:val="single"/>
        </w:rPr>
        <w:t>Zakres projektu w branży instalacji niskoprądowych</w:t>
      </w:r>
    </w:p>
    <w:p w:rsidR="00E84B2D" w:rsidRPr="00E84B2D" w:rsidRDefault="00E84B2D" w:rsidP="00E84B2D">
      <w:pPr>
        <w:pStyle w:val="Teksttreci0"/>
        <w:numPr>
          <w:ilvl w:val="0"/>
          <w:numId w:val="22"/>
        </w:numPr>
        <w:tabs>
          <w:tab w:val="left" w:pos="360"/>
        </w:tabs>
        <w:spacing w:after="0"/>
      </w:pPr>
      <w:r w:rsidRPr="00E84B2D">
        <w:t>Uzupełnienie instalacji niskoprądowych (</w:t>
      </w:r>
      <w:proofErr w:type="spellStart"/>
      <w:r w:rsidRPr="00E84B2D">
        <w:t>p-poż.,przeciwwłamaniowych</w:t>
      </w:r>
      <w:proofErr w:type="spellEnd"/>
      <w:r w:rsidRPr="00E84B2D">
        <w:t xml:space="preserve"> i CCTV) w częściach nie remontowanych w latach 2013-2015, z dostosowaniem do istniejących, zgodnie z rozporządzeniem </w:t>
      </w:r>
      <w:proofErr w:type="spellStart"/>
      <w:r w:rsidRPr="00E84B2D">
        <w:t>MKiDN</w:t>
      </w:r>
      <w:proofErr w:type="spellEnd"/>
      <w:r w:rsidRPr="00E84B2D">
        <w:t xml:space="preserve"> z dnia 2 września 2014 r. w sprawie zabezpieczania zbiorów muzeum przed pożarem, kradzieżą i innym niebezpieczeństwem grożącym ich zniszczeniem lub utratą</w:t>
      </w:r>
    </w:p>
    <w:p w:rsidR="00E84B2D" w:rsidRPr="00E84B2D" w:rsidRDefault="00E84B2D" w:rsidP="001920B4">
      <w:pPr>
        <w:pStyle w:val="Teksttreci0"/>
        <w:numPr>
          <w:ilvl w:val="0"/>
          <w:numId w:val="22"/>
        </w:numPr>
        <w:tabs>
          <w:tab w:val="left" w:pos="360"/>
        </w:tabs>
        <w:spacing w:after="0" w:line="240" w:lineRule="auto"/>
      </w:pPr>
      <w:r w:rsidRPr="00E84B2D">
        <w:t>Nowa sieć teleinformatyczna w częściach nie remontowanych w latach 2013-2015 z dostosowaniem do istniejących, w tym:</w:t>
      </w:r>
    </w:p>
    <w:p w:rsidR="00E84B2D" w:rsidRPr="00E84B2D" w:rsidRDefault="00E84B2D" w:rsidP="001920B4">
      <w:pPr>
        <w:pStyle w:val="Teksttreci0"/>
        <w:numPr>
          <w:ilvl w:val="1"/>
          <w:numId w:val="22"/>
        </w:numPr>
        <w:tabs>
          <w:tab w:val="left" w:pos="1134"/>
        </w:tabs>
        <w:spacing w:after="0" w:line="240" w:lineRule="auto"/>
        <w:ind w:left="1134" w:hanging="425"/>
      </w:pPr>
      <w:r w:rsidRPr="00E84B2D">
        <w:t xml:space="preserve">w dawnym pomieszczeniu mieszkalnym oznaczonym jako biuro od szafy teleinformatycznej należy doprowadzić 6 kabli skrętki komputerowej kategorii 6 zakończonych gniazdami abonenckimi;  </w:t>
      </w:r>
    </w:p>
    <w:p w:rsidR="00E84B2D" w:rsidRPr="00E84B2D" w:rsidRDefault="00E84B2D" w:rsidP="00982C5D">
      <w:pPr>
        <w:pStyle w:val="Teksttreci0"/>
        <w:numPr>
          <w:ilvl w:val="1"/>
          <w:numId w:val="22"/>
        </w:numPr>
        <w:tabs>
          <w:tab w:val="left" w:pos="360"/>
        </w:tabs>
        <w:spacing w:after="0" w:line="240" w:lineRule="auto"/>
        <w:ind w:left="1134" w:hanging="425"/>
      </w:pPr>
      <w:r w:rsidRPr="00E84B2D">
        <w:t>w dawnym pomieszczeniu mieszkalnym oznaczonym jako tapicernia/biuro od szafy teleinformatycznej należy doprowadzić 4 kable skrętki komputerowej kategorii 6 zakończonych gniazdami abonenckimi;</w:t>
      </w:r>
    </w:p>
    <w:p w:rsidR="00E84B2D" w:rsidRPr="00E84B2D" w:rsidRDefault="00E84B2D" w:rsidP="00982C5D">
      <w:pPr>
        <w:pStyle w:val="Teksttreci0"/>
        <w:numPr>
          <w:ilvl w:val="1"/>
          <w:numId w:val="22"/>
        </w:numPr>
        <w:tabs>
          <w:tab w:val="left" w:pos="360"/>
        </w:tabs>
        <w:spacing w:after="0" w:line="240" w:lineRule="auto"/>
        <w:ind w:left="1134" w:hanging="425"/>
      </w:pPr>
      <w:r w:rsidRPr="00E84B2D">
        <w:t>do pomieszczenia pracowni konserwacji mebli od szafy teleinformatycznej należy doprowadzić 2 kable skrętki komputerowej kategorii 6 zakończone gniazdami abonenckimi;</w:t>
      </w:r>
    </w:p>
    <w:p w:rsidR="00E84B2D" w:rsidRDefault="00E84B2D" w:rsidP="00982C5D">
      <w:pPr>
        <w:pStyle w:val="Teksttreci0"/>
        <w:numPr>
          <w:ilvl w:val="1"/>
          <w:numId w:val="22"/>
        </w:numPr>
        <w:tabs>
          <w:tab w:val="left" w:pos="360"/>
        </w:tabs>
        <w:spacing w:after="0" w:line="240" w:lineRule="auto"/>
        <w:ind w:left="1134" w:hanging="425"/>
      </w:pPr>
      <w:r w:rsidRPr="00E84B2D">
        <w:t>do pomieszczenia biurowego toalety publicznej należy doprowadzić  kabel skrętki komputerowej zakończony gniazdem abonenckim</w:t>
      </w:r>
    </w:p>
    <w:p w:rsidR="001920B4" w:rsidRPr="00E84B2D" w:rsidRDefault="001920B4" w:rsidP="001920B4">
      <w:pPr>
        <w:pStyle w:val="Teksttreci0"/>
        <w:tabs>
          <w:tab w:val="left" w:pos="360"/>
        </w:tabs>
        <w:spacing w:after="0" w:line="240" w:lineRule="auto"/>
        <w:ind w:left="1134"/>
      </w:pPr>
    </w:p>
    <w:p w:rsidR="00E84B2D" w:rsidRPr="00E84B2D" w:rsidRDefault="00E84B2D" w:rsidP="00E84B2D">
      <w:pPr>
        <w:pStyle w:val="Teksttreci0"/>
        <w:numPr>
          <w:ilvl w:val="0"/>
          <w:numId w:val="22"/>
        </w:numPr>
        <w:tabs>
          <w:tab w:val="left" w:pos="360"/>
        </w:tabs>
        <w:spacing w:after="0"/>
        <w:rPr>
          <w:i/>
          <w:u w:val="single"/>
        </w:rPr>
      </w:pPr>
      <w:r w:rsidRPr="00E84B2D">
        <w:t>Przekaźnik LAN zainstalowany w stajni do obsługi m.in. dwóch sond pomiarowych i jego konfiguracja, z dostępem do internetowego gniazda abonenckiego i gniazda elektrycznego. Urządzenie powinno zostać umieszczone w pomieszczeniu czystym pracowni konserwacji mebli.</w:t>
      </w:r>
    </w:p>
    <w:p w:rsidR="00682863" w:rsidRDefault="00682863" w:rsidP="00E84B2D">
      <w:pPr>
        <w:pStyle w:val="Teksttreci0"/>
        <w:tabs>
          <w:tab w:val="left" w:pos="360"/>
        </w:tabs>
        <w:spacing w:after="0"/>
        <w:rPr>
          <w:b/>
          <w:i/>
          <w:u w:val="single"/>
        </w:rPr>
      </w:pPr>
    </w:p>
    <w:p w:rsidR="00E84B2D" w:rsidRPr="00E84B2D" w:rsidRDefault="00E84B2D" w:rsidP="00E84B2D">
      <w:pPr>
        <w:pStyle w:val="Teksttreci0"/>
        <w:tabs>
          <w:tab w:val="left" w:pos="360"/>
        </w:tabs>
        <w:spacing w:after="0"/>
        <w:rPr>
          <w:b/>
          <w:i/>
          <w:u w:val="single"/>
        </w:rPr>
      </w:pPr>
      <w:r w:rsidRPr="00E84B2D">
        <w:rPr>
          <w:b/>
          <w:i/>
          <w:u w:val="single"/>
        </w:rPr>
        <w:lastRenderedPageBreak/>
        <w:t>Zakres projektu - wyposażenie</w:t>
      </w:r>
    </w:p>
    <w:p w:rsidR="00E84B2D" w:rsidRPr="00E84B2D" w:rsidRDefault="00A326FF" w:rsidP="00E84B2D">
      <w:pPr>
        <w:pStyle w:val="Teksttreci0"/>
        <w:numPr>
          <w:ilvl w:val="0"/>
          <w:numId w:val="21"/>
        </w:numPr>
        <w:tabs>
          <w:tab w:val="left" w:pos="360"/>
        </w:tabs>
        <w:spacing w:after="0"/>
        <w:ind w:hanging="7448"/>
      </w:pPr>
      <w:r>
        <w:t xml:space="preserve">      </w:t>
      </w:r>
      <w:r w:rsidR="00E84B2D" w:rsidRPr="00E84B2D">
        <w:t xml:space="preserve">Aranżacja kuchni dla Pracowni Konserwacji Mebli (meble, sprzęt AGD) </w:t>
      </w:r>
    </w:p>
    <w:p w:rsidR="00E84B2D" w:rsidRPr="00E84B2D" w:rsidRDefault="00A326FF" w:rsidP="00347FA9">
      <w:pPr>
        <w:pStyle w:val="Teksttreci0"/>
        <w:numPr>
          <w:ilvl w:val="0"/>
          <w:numId w:val="21"/>
        </w:numPr>
        <w:tabs>
          <w:tab w:val="left" w:pos="360"/>
        </w:tabs>
        <w:spacing w:after="0"/>
        <w:ind w:hanging="7448"/>
      </w:pPr>
      <w:r>
        <w:t xml:space="preserve">      </w:t>
      </w:r>
      <w:r w:rsidR="00E84B2D" w:rsidRPr="00E84B2D">
        <w:t>Aranżacja nowych pomieszczeń Pracowni  (meble i akcesoria biurowo-socjalne)</w:t>
      </w:r>
    </w:p>
    <w:p w:rsidR="00E84B2D" w:rsidRPr="00E84B2D" w:rsidRDefault="001920B4" w:rsidP="001920B4">
      <w:pPr>
        <w:pStyle w:val="Teksttreci0"/>
        <w:tabs>
          <w:tab w:val="left" w:pos="360"/>
        </w:tabs>
        <w:spacing w:after="0" w:line="240" w:lineRule="auto"/>
        <w:ind w:left="360" w:hanging="360"/>
        <w:rPr>
          <w:b/>
          <w:u w:val="single"/>
        </w:rPr>
      </w:pPr>
      <w:r>
        <w:rPr>
          <w:b/>
          <w:u w:val="single"/>
        </w:rPr>
        <w:t xml:space="preserve">Komplet dokumentów </w:t>
      </w:r>
      <w:r w:rsidR="00E84B2D" w:rsidRPr="00E84B2D">
        <w:rPr>
          <w:b/>
          <w:u w:val="single"/>
        </w:rPr>
        <w:t>zawierać będzie:</w:t>
      </w:r>
    </w:p>
    <w:p w:rsidR="00E84B2D" w:rsidRPr="00E84B2D" w:rsidRDefault="00E84B2D" w:rsidP="001920B4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Ekspertyzę techniczną w ilości 5 egz. w formie papierowej i 1 egz. w formie elektronicznej 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142"/>
        </w:tabs>
        <w:spacing w:after="0" w:line="240" w:lineRule="auto"/>
      </w:pPr>
      <w:r w:rsidRPr="00E84B2D">
        <w:t xml:space="preserve">Projekt budowlany w ilości 5 egz. w formie papierowej i 1 egz. w formie elektronicznej (format </w:t>
      </w:r>
      <w:proofErr w:type="spellStart"/>
      <w:r w:rsidRPr="00E84B2D">
        <w:t>dwg</w:t>
      </w:r>
      <w:proofErr w:type="spellEnd"/>
      <w:r w:rsidRPr="00E84B2D">
        <w:t xml:space="preserve"> i </w:t>
      </w:r>
      <w:proofErr w:type="spellStart"/>
      <w:r w:rsidRPr="00E84B2D">
        <w:t>pdf</w:t>
      </w:r>
      <w:proofErr w:type="spellEnd"/>
      <w:r w:rsidRPr="00E84B2D">
        <w:t>), opracowany zgodnie z obowiązującymi w tym zakresie przepisami, w szczególności spełniający wymagania Rozporządzenia Ministra Transportu, Budownictwa i Gospodarki Morskiej w sprawie szczegółowego zakresu i formy projektu budowlanego (Dz. U. 2012, poz. 462)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Projekt wykonawczy wszystkich branż w ilości 2 egz. w formie papierowej i 1 egz. w formie elektronicznej (format </w:t>
      </w:r>
      <w:proofErr w:type="spellStart"/>
      <w:r w:rsidRPr="00E84B2D">
        <w:t>dwg</w:t>
      </w:r>
      <w:proofErr w:type="spellEnd"/>
      <w:r w:rsidRPr="00E84B2D">
        <w:t xml:space="preserve"> i </w:t>
      </w:r>
      <w:proofErr w:type="spellStart"/>
      <w:r w:rsidRPr="00E84B2D">
        <w:t>pdf</w:t>
      </w:r>
      <w:proofErr w:type="spellEnd"/>
      <w:r w:rsidRPr="00E84B2D">
        <w:t>)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>Przedmiar robót – sporządzony dla wszystkich branż i robót – w ilości: 2 egz. w formie papierowej i 1 egz. w formie elektronicznej (format pdf),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Specyfikacje techniczne wykonania i odbioru robót – w ilości: 2 egz. w formie papierowej i 1 egz. w formie elektronicznej (format pdf) 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Informację dotyczącą bezpieczeństwa i ochrony zdrowia (zgodnie z obowiązującymi w tym zakresie przepisami, w szczególności zgodnie z art. 21a ust.1a ustawy Prawo budowlane oraz rozporządzeniem Ministra Infrastruktury w sprawie informacji dotyczącej bezpieczeństwa i ochrony zdrowia oraz planu bezpieczeństwa i ochrony zdrowia – Dz.U. 2003 nr 120, poz. 1126) - w ilości: 4 egz. w formie papierowej i 1 egz. w formie elektronicznej (format pdf) </w:t>
      </w:r>
    </w:p>
    <w:p w:rsidR="00E84B2D" w:rsidRP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 xml:space="preserve">Kosztorys inwestorski – sporządzony metodą kalkulacji uproszczonej, w oparciu obowiązujące w tym zakresie przepisy, w szczególności w oparciu o Rozporządzenie Ministra Infrastruktury z dnia 18 maja 2004 r. w sprawie określenia metod i podstaw sporządzania kosztorysu inwestorskiego, obliczania planowanych kosztów prac projektowych (Dz.U. 2004 Nr 130, poz. 1389) – w ilości:  2  egz. w formie papierowej i 1 egz. w formie elektronicznej (format pdf). </w:t>
      </w:r>
    </w:p>
    <w:p w:rsidR="00E84B2D" w:rsidRDefault="00E84B2D" w:rsidP="00282BB8">
      <w:pPr>
        <w:pStyle w:val="Teksttreci0"/>
        <w:numPr>
          <w:ilvl w:val="0"/>
          <w:numId w:val="20"/>
        </w:numPr>
        <w:tabs>
          <w:tab w:val="left" w:pos="360"/>
        </w:tabs>
        <w:spacing w:after="0" w:line="240" w:lineRule="auto"/>
      </w:pPr>
      <w:r w:rsidRPr="00E84B2D">
        <w:t>Pozycje 1, 2 i 3 sporządzone zostaną w oparciu o Rozporządzenie Ministra Infrastruktury z dnia 2 września 2004 r. w sprawie szczegółowego zakresu i formy dokumentacji projektowej, specyfikacji technicznych wykonania i odbioru robót budowlanych oraz programu funkcjonalno-użytkowego (Dz. U. 2013, poz. 1129 ze zmianami).</w:t>
      </w:r>
    </w:p>
    <w:p w:rsidR="003C3D56" w:rsidRPr="00E84B2D" w:rsidRDefault="003C3D56" w:rsidP="003C3D56">
      <w:pPr>
        <w:pStyle w:val="Teksttreci0"/>
        <w:tabs>
          <w:tab w:val="left" w:pos="360"/>
        </w:tabs>
        <w:spacing w:after="0" w:line="240" w:lineRule="auto"/>
        <w:ind w:left="720"/>
      </w:pPr>
    </w:p>
    <w:p w:rsidR="005120D1" w:rsidRDefault="00E84B2D" w:rsidP="005120D1">
      <w:pPr>
        <w:pStyle w:val="Teksttreci0"/>
        <w:numPr>
          <w:ilvl w:val="0"/>
          <w:numId w:val="33"/>
        </w:numPr>
        <w:tabs>
          <w:tab w:val="left" w:pos="360"/>
        </w:tabs>
        <w:spacing w:after="0"/>
        <w:ind w:hanging="720"/>
      </w:pPr>
      <w:r>
        <w:rPr>
          <w:b/>
        </w:rPr>
        <w:t>Uzyskania</w:t>
      </w:r>
      <w:r w:rsidR="005120D1">
        <w:rPr>
          <w:b/>
        </w:rPr>
        <w:t xml:space="preserve"> wszelkich </w:t>
      </w:r>
      <w:r>
        <w:rPr>
          <w:b/>
        </w:rPr>
        <w:t xml:space="preserve"> uzgodnień i pozwoleń</w:t>
      </w:r>
      <w:r w:rsidRPr="00E84B2D">
        <w:rPr>
          <w:b/>
        </w:rPr>
        <w:t xml:space="preserve"> </w:t>
      </w:r>
      <w:r w:rsidR="005120D1">
        <w:rPr>
          <w:b/>
        </w:rPr>
        <w:t>wymaganych prawem (</w:t>
      </w:r>
      <w:r w:rsidR="005120D1">
        <w:t>w tym pozwolenie na budowę)</w:t>
      </w:r>
    </w:p>
    <w:p w:rsidR="0097724F" w:rsidRPr="00A326FF" w:rsidRDefault="0097724F" w:rsidP="005120D1">
      <w:pPr>
        <w:pStyle w:val="Teksttreci0"/>
        <w:numPr>
          <w:ilvl w:val="0"/>
          <w:numId w:val="33"/>
        </w:numPr>
        <w:tabs>
          <w:tab w:val="left" w:pos="360"/>
        </w:tabs>
        <w:spacing w:after="0"/>
        <w:ind w:hanging="720"/>
      </w:pPr>
      <w:r>
        <w:rPr>
          <w:b/>
        </w:rPr>
        <w:t>Sprawowanie nadzoru autorskiego na etapie realizacji.</w:t>
      </w:r>
    </w:p>
    <w:p w:rsidR="00A326FF" w:rsidRDefault="00982C5D" w:rsidP="00982C5D">
      <w:pPr>
        <w:pStyle w:val="Teksttreci0"/>
        <w:tabs>
          <w:tab w:val="left" w:pos="360"/>
        </w:tabs>
        <w:spacing w:after="0"/>
      </w:pPr>
      <w:r>
        <w:tab/>
      </w:r>
      <w:r w:rsidR="00A326FF">
        <w:t xml:space="preserve">Zamawiający wymaga </w:t>
      </w:r>
    </w:p>
    <w:p w:rsidR="00A326FF" w:rsidRDefault="00A326FF" w:rsidP="001920B4">
      <w:pPr>
        <w:pStyle w:val="Teksttreci0"/>
        <w:numPr>
          <w:ilvl w:val="0"/>
          <w:numId w:val="35"/>
        </w:numPr>
        <w:tabs>
          <w:tab w:val="left" w:pos="360"/>
        </w:tabs>
        <w:spacing w:after="0" w:line="240" w:lineRule="auto"/>
        <w:ind w:left="709" w:hanging="283"/>
      </w:pPr>
      <w:r>
        <w:t>określenia przez Wykonawcę wysokości wynagrodzenia za sprawowanie nadzoru autorskiego na etapie realizacji prac inwestycyjnych, wykonywanych w oparciu o dokumentację projektową autorstwa Wykonawcy,</w:t>
      </w:r>
    </w:p>
    <w:p w:rsidR="00A326FF" w:rsidRPr="00A326FF" w:rsidRDefault="00A326FF" w:rsidP="001920B4">
      <w:pPr>
        <w:pStyle w:val="Teksttreci0"/>
        <w:numPr>
          <w:ilvl w:val="0"/>
          <w:numId w:val="35"/>
        </w:numPr>
        <w:tabs>
          <w:tab w:val="left" w:pos="360"/>
        </w:tabs>
        <w:spacing w:after="0" w:line="240" w:lineRule="auto"/>
        <w:ind w:left="709" w:hanging="283"/>
      </w:pPr>
      <w:r>
        <w:t xml:space="preserve">potwierdzenia </w:t>
      </w:r>
      <w:r w:rsidR="00982C5D">
        <w:t>w formularzu ofertowym związania ofertą w zakresie sprawowania nadzoru autorskiego przez okres 3 lat.</w:t>
      </w:r>
    </w:p>
    <w:p w:rsidR="00E84B2D" w:rsidRPr="00E84B2D" w:rsidRDefault="00E84B2D" w:rsidP="005120D1">
      <w:pPr>
        <w:pStyle w:val="Teksttreci0"/>
        <w:tabs>
          <w:tab w:val="left" w:pos="360"/>
        </w:tabs>
        <w:spacing w:after="0"/>
      </w:pPr>
    </w:p>
    <w:p w:rsidR="00F43F2F" w:rsidRDefault="000A702F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ind w:left="360" w:hanging="360"/>
      </w:pPr>
      <w:r>
        <w:t xml:space="preserve">Na potrzeby wykonania ekspertyzy </w:t>
      </w:r>
      <w:r w:rsidR="006F74BE">
        <w:t>i projektu</w:t>
      </w:r>
      <w:r w:rsidR="00830FD3">
        <w:t xml:space="preserve"> </w:t>
      </w:r>
      <w:r>
        <w:t>Zamawiający zobowiązuje się udostępnić Wykonawcy wszelkie posiadane dokumenty techniczne (projekty budowlane, projekty wykonawcze itp.) oraz badania podłoża gruntowego dotyczące budynku Stajni i jego otoczenia.</w:t>
      </w:r>
    </w:p>
    <w:p w:rsidR="00F43F2F" w:rsidRDefault="000A702F">
      <w:pPr>
        <w:pStyle w:val="Teksttreci0"/>
        <w:numPr>
          <w:ilvl w:val="0"/>
          <w:numId w:val="1"/>
        </w:numPr>
        <w:shd w:val="clear" w:color="auto" w:fill="auto"/>
        <w:tabs>
          <w:tab w:val="left" w:pos="360"/>
        </w:tabs>
        <w:spacing w:after="0"/>
        <w:ind w:left="360" w:hanging="360"/>
      </w:pPr>
      <w:r>
        <w:t>Wykonawca przenosi na rzecz Zamawiającego w całości autorskie prawa majątkowe oraz prawa zależne do</w:t>
      </w:r>
    </w:p>
    <w:p w:rsidR="00F43F2F" w:rsidRDefault="000A702F">
      <w:pPr>
        <w:pStyle w:val="Teksttreci0"/>
        <w:shd w:val="clear" w:color="auto" w:fill="auto"/>
        <w:ind w:left="360"/>
      </w:pPr>
      <w:r>
        <w:t>utworów w szczególności takich jak: analizy, ekspertyzy itp. stworzonych na potrzeby realizacji przedmiotu zapytania ofertowego, na polach eksploatacji wskazanych w art. 50 punkt 1-3 ustawy z dnia 4 lutego 1994 r. o prawie autorskim i prawach pokrewnych (tj. Dz. U. z 2018 r. poz. 1191 ze zm.), w szczególności do rozporządzania i korzystania z tych utworów.</w:t>
      </w:r>
    </w:p>
    <w:sectPr w:rsidR="00F43F2F" w:rsidSect="00533165">
      <w:footerReference w:type="default" r:id="rId7"/>
      <w:pgSz w:w="11900" w:h="16840"/>
      <w:pgMar w:top="1393" w:right="1383" w:bottom="2441" w:left="1388" w:header="965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3F4" w:rsidRDefault="008D63F4">
      <w:r>
        <w:separator/>
      </w:r>
    </w:p>
  </w:endnote>
  <w:endnote w:type="continuationSeparator" w:id="0">
    <w:p w:rsidR="008D63F4" w:rsidRDefault="008D6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F2F" w:rsidRDefault="00474A01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49" type="#_x0000_t202" style="position:absolute;margin-left:520.1pt;margin-top:785.55pt;width:4.1pt;height:7.2pt;z-index:-25165875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" filled="f" stroked="f">
          <v:textbox style="mso-fit-shape-to-text:t" inset="0,0,0,0">
            <w:txbxContent>
              <w:p w:rsidR="00F43F2F" w:rsidRDefault="00474A01">
                <w:pPr>
                  <w:pStyle w:val="Nagweklubstopka20"/>
                  <w:shd w:val="clear" w:color="auto" w:fill="auto"/>
                  <w:rPr>
                    <w:sz w:val="16"/>
                    <w:szCs w:val="16"/>
                  </w:rPr>
                </w:pPr>
                <w:r w:rsidRPr="00474A01">
                  <w:fldChar w:fldCharType="begin"/>
                </w:r>
                <w:r w:rsidR="000A702F">
                  <w:instrText xml:space="preserve"> PAGE \* MERGEFORMAT </w:instrText>
                </w:r>
                <w:r w:rsidRPr="00474A01">
                  <w:fldChar w:fldCharType="separate"/>
                </w:r>
                <w:r w:rsidR="00A36307" w:rsidRPr="00A36307">
                  <w:rPr>
                    <w:noProof/>
                    <w:sz w:val="16"/>
                    <w:szCs w:val="16"/>
                  </w:rPr>
                  <w:t>1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3F4" w:rsidRDefault="008D63F4"/>
  </w:footnote>
  <w:footnote w:type="continuationSeparator" w:id="0">
    <w:p w:rsidR="008D63F4" w:rsidRDefault="008D63F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72F7"/>
    <w:multiLevelType w:val="hybridMultilevel"/>
    <w:tmpl w:val="6A3AA8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A7D6E"/>
    <w:multiLevelType w:val="hybridMultilevel"/>
    <w:tmpl w:val="8A9296A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823E7"/>
    <w:multiLevelType w:val="hybridMultilevel"/>
    <w:tmpl w:val="175A52CA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E15206"/>
    <w:multiLevelType w:val="hybridMultilevel"/>
    <w:tmpl w:val="EB28DF60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AB86328"/>
    <w:multiLevelType w:val="hybridMultilevel"/>
    <w:tmpl w:val="9642F7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8938DE"/>
    <w:multiLevelType w:val="hybridMultilevel"/>
    <w:tmpl w:val="29CC06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5F5571"/>
    <w:multiLevelType w:val="hybridMultilevel"/>
    <w:tmpl w:val="2DBCC9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F4B3C"/>
    <w:multiLevelType w:val="hybridMultilevel"/>
    <w:tmpl w:val="E552F7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EB18C7"/>
    <w:multiLevelType w:val="hybridMultilevel"/>
    <w:tmpl w:val="8C5C4BB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4447B24"/>
    <w:multiLevelType w:val="hybridMultilevel"/>
    <w:tmpl w:val="696E2ED6"/>
    <w:lvl w:ilvl="0" w:tplc="4F9A173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9E7248"/>
    <w:multiLevelType w:val="hybridMultilevel"/>
    <w:tmpl w:val="12E64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A463BD"/>
    <w:multiLevelType w:val="hybridMultilevel"/>
    <w:tmpl w:val="4B9E66C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DF00682"/>
    <w:multiLevelType w:val="multilevel"/>
    <w:tmpl w:val="B85AC38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0D6BD8"/>
    <w:multiLevelType w:val="hybridMultilevel"/>
    <w:tmpl w:val="66B6BDF8"/>
    <w:lvl w:ilvl="0" w:tplc="577E118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446ECC"/>
    <w:multiLevelType w:val="hybridMultilevel"/>
    <w:tmpl w:val="A24007C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014D36"/>
    <w:multiLevelType w:val="hybridMultilevel"/>
    <w:tmpl w:val="7E24AE86"/>
    <w:lvl w:ilvl="0" w:tplc="11568B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154137D"/>
    <w:multiLevelType w:val="hybridMultilevel"/>
    <w:tmpl w:val="B4C8078E"/>
    <w:lvl w:ilvl="0" w:tplc="87DA1E60">
      <w:start w:val="3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55159E"/>
    <w:multiLevelType w:val="hybridMultilevel"/>
    <w:tmpl w:val="69EE41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267BDF"/>
    <w:multiLevelType w:val="hybridMultilevel"/>
    <w:tmpl w:val="C268C4E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9095B3A"/>
    <w:multiLevelType w:val="hybridMultilevel"/>
    <w:tmpl w:val="0FE07FE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26908B2"/>
    <w:multiLevelType w:val="hybridMultilevel"/>
    <w:tmpl w:val="8454FCBE"/>
    <w:lvl w:ilvl="0" w:tplc="11B0FAD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44221D73"/>
    <w:multiLevelType w:val="hybridMultilevel"/>
    <w:tmpl w:val="E65E4368"/>
    <w:lvl w:ilvl="0" w:tplc="04150011">
      <w:start w:val="1"/>
      <w:numFmt w:val="decimal"/>
      <w:lvlText w:val="%1)"/>
      <w:lvlJc w:val="left"/>
      <w:pPr>
        <w:ind w:left="75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310" w:hanging="360"/>
      </w:pPr>
    </w:lvl>
    <w:lvl w:ilvl="2" w:tplc="0415001B" w:tentative="1">
      <w:start w:val="1"/>
      <w:numFmt w:val="lowerRoman"/>
      <w:lvlText w:val="%3."/>
      <w:lvlJc w:val="right"/>
      <w:pPr>
        <w:ind w:left="9030" w:hanging="180"/>
      </w:pPr>
    </w:lvl>
    <w:lvl w:ilvl="3" w:tplc="0415000F" w:tentative="1">
      <w:start w:val="1"/>
      <w:numFmt w:val="decimal"/>
      <w:lvlText w:val="%4."/>
      <w:lvlJc w:val="left"/>
      <w:pPr>
        <w:ind w:left="9750" w:hanging="360"/>
      </w:pPr>
    </w:lvl>
    <w:lvl w:ilvl="4" w:tplc="04150019" w:tentative="1">
      <w:start w:val="1"/>
      <w:numFmt w:val="lowerLetter"/>
      <w:lvlText w:val="%5."/>
      <w:lvlJc w:val="left"/>
      <w:pPr>
        <w:ind w:left="10470" w:hanging="360"/>
      </w:pPr>
    </w:lvl>
    <w:lvl w:ilvl="5" w:tplc="0415001B" w:tentative="1">
      <w:start w:val="1"/>
      <w:numFmt w:val="lowerRoman"/>
      <w:lvlText w:val="%6."/>
      <w:lvlJc w:val="right"/>
      <w:pPr>
        <w:ind w:left="11190" w:hanging="180"/>
      </w:pPr>
    </w:lvl>
    <w:lvl w:ilvl="6" w:tplc="0415000F" w:tentative="1">
      <w:start w:val="1"/>
      <w:numFmt w:val="decimal"/>
      <w:lvlText w:val="%7."/>
      <w:lvlJc w:val="left"/>
      <w:pPr>
        <w:ind w:left="11910" w:hanging="360"/>
      </w:pPr>
    </w:lvl>
    <w:lvl w:ilvl="7" w:tplc="04150019" w:tentative="1">
      <w:start w:val="1"/>
      <w:numFmt w:val="lowerLetter"/>
      <w:lvlText w:val="%8."/>
      <w:lvlJc w:val="left"/>
      <w:pPr>
        <w:ind w:left="12630" w:hanging="360"/>
      </w:pPr>
    </w:lvl>
    <w:lvl w:ilvl="8" w:tplc="0415001B" w:tentative="1">
      <w:start w:val="1"/>
      <w:numFmt w:val="lowerRoman"/>
      <w:lvlText w:val="%9."/>
      <w:lvlJc w:val="right"/>
      <w:pPr>
        <w:ind w:left="13350" w:hanging="180"/>
      </w:pPr>
    </w:lvl>
  </w:abstractNum>
  <w:abstractNum w:abstractNumId="22">
    <w:nsid w:val="465B64EE"/>
    <w:multiLevelType w:val="hybridMultilevel"/>
    <w:tmpl w:val="557A7E0A"/>
    <w:lvl w:ilvl="0" w:tplc="D3089B1C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FB6E3D"/>
    <w:multiLevelType w:val="hybridMultilevel"/>
    <w:tmpl w:val="DC3800C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F17F0"/>
    <w:multiLevelType w:val="multilevel"/>
    <w:tmpl w:val="EE3035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8C41FB8"/>
    <w:multiLevelType w:val="hybridMultilevel"/>
    <w:tmpl w:val="355A23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6D38F0"/>
    <w:multiLevelType w:val="hybridMultilevel"/>
    <w:tmpl w:val="09FC5B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F045FE8"/>
    <w:multiLevelType w:val="hybridMultilevel"/>
    <w:tmpl w:val="BC0806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1BE014F"/>
    <w:multiLevelType w:val="hybridMultilevel"/>
    <w:tmpl w:val="58E0DE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9D5500"/>
    <w:multiLevelType w:val="hybridMultilevel"/>
    <w:tmpl w:val="B9F6AF04"/>
    <w:lvl w:ilvl="0" w:tplc="09FEDA0C">
      <w:start w:val="1"/>
      <w:numFmt w:val="decimal"/>
      <w:lvlText w:val="%1."/>
      <w:lvlJc w:val="left"/>
      <w:pPr>
        <w:ind w:left="75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310" w:hanging="360"/>
      </w:pPr>
    </w:lvl>
    <w:lvl w:ilvl="2" w:tplc="0415001B" w:tentative="1">
      <w:start w:val="1"/>
      <w:numFmt w:val="lowerRoman"/>
      <w:lvlText w:val="%3."/>
      <w:lvlJc w:val="right"/>
      <w:pPr>
        <w:ind w:left="9030" w:hanging="180"/>
      </w:pPr>
    </w:lvl>
    <w:lvl w:ilvl="3" w:tplc="0415000F" w:tentative="1">
      <w:start w:val="1"/>
      <w:numFmt w:val="decimal"/>
      <w:lvlText w:val="%4."/>
      <w:lvlJc w:val="left"/>
      <w:pPr>
        <w:ind w:left="9750" w:hanging="360"/>
      </w:pPr>
    </w:lvl>
    <w:lvl w:ilvl="4" w:tplc="04150019" w:tentative="1">
      <w:start w:val="1"/>
      <w:numFmt w:val="lowerLetter"/>
      <w:lvlText w:val="%5."/>
      <w:lvlJc w:val="left"/>
      <w:pPr>
        <w:ind w:left="10470" w:hanging="360"/>
      </w:pPr>
    </w:lvl>
    <w:lvl w:ilvl="5" w:tplc="0415001B" w:tentative="1">
      <w:start w:val="1"/>
      <w:numFmt w:val="lowerRoman"/>
      <w:lvlText w:val="%6."/>
      <w:lvlJc w:val="right"/>
      <w:pPr>
        <w:ind w:left="11190" w:hanging="180"/>
      </w:pPr>
    </w:lvl>
    <w:lvl w:ilvl="6" w:tplc="0415000F" w:tentative="1">
      <w:start w:val="1"/>
      <w:numFmt w:val="decimal"/>
      <w:lvlText w:val="%7."/>
      <w:lvlJc w:val="left"/>
      <w:pPr>
        <w:ind w:left="11910" w:hanging="360"/>
      </w:pPr>
    </w:lvl>
    <w:lvl w:ilvl="7" w:tplc="04150019" w:tentative="1">
      <w:start w:val="1"/>
      <w:numFmt w:val="lowerLetter"/>
      <w:lvlText w:val="%8."/>
      <w:lvlJc w:val="left"/>
      <w:pPr>
        <w:ind w:left="12630" w:hanging="360"/>
      </w:pPr>
    </w:lvl>
    <w:lvl w:ilvl="8" w:tplc="0415001B" w:tentative="1">
      <w:start w:val="1"/>
      <w:numFmt w:val="lowerRoman"/>
      <w:lvlText w:val="%9."/>
      <w:lvlJc w:val="right"/>
      <w:pPr>
        <w:ind w:left="13350" w:hanging="180"/>
      </w:pPr>
    </w:lvl>
  </w:abstractNum>
  <w:abstractNum w:abstractNumId="30">
    <w:nsid w:val="6A185EF6"/>
    <w:multiLevelType w:val="hybridMultilevel"/>
    <w:tmpl w:val="09FC5B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0122A49"/>
    <w:multiLevelType w:val="hybridMultilevel"/>
    <w:tmpl w:val="0090F9D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21A2A97"/>
    <w:multiLevelType w:val="multilevel"/>
    <w:tmpl w:val="5D90EC3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677066E"/>
    <w:multiLevelType w:val="multilevel"/>
    <w:tmpl w:val="C0E22E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D323E33"/>
    <w:multiLevelType w:val="hybridMultilevel"/>
    <w:tmpl w:val="0E8EE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2"/>
  </w:num>
  <w:num w:numId="3">
    <w:abstractNumId w:val="32"/>
  </w:num>
  <w:num w:numId="4">
    <w:abstractNumId w:val="33"/>
  </w:num>
  <w:num w:numId="5">
    <w:abstractNumId w:val="2"/>
  </w:num>
  <w:num w:numId="6">
    <w:abstractNumId w:val="28"/>
  </w:num>
  <w:num w:numId="7">
    <w:abstractNumId w:val="26"/>
  </w:num>
  <w:num w:numId="8">
    <w:abstractNumId w:val="14"/>
  </w:num>
  <w:num w:numId="9">
    <w:abstractNumId w:val="29"/>
  </w:num>
  <w:num w:numId="10">
    <w:abstractNumId w:val="30"/>
  </w:num>
  <w:num w:numId="11">
    <w:abstractNumId w:val="27"/>
  </w:num>
  <w:num w:numId="12">
    <w:abstractNumId w:val="11"/>
  </w:num>
  <w:num w:numId="13">
    <w:abstractNumId w:val="1"/>
  </w:num>
  <w:num w:numId="14">
    <w:abstractNumId w:val="9"/>
  </w:num>
  <w:num w:numId="15">
    <w:abstractNumId w:val="34"/>
  </w:num>
  <w:num w:numId="16">
    <w:abstractNumId w:val="0"/>
  </w:num>
  <w:num w:numId="17">
    <w:abstractNumId w:val="20"/>
  </w:num>
  <w:num w:numId="18">
    <w:abstractNumId w:val="10"/>
  </w:num>
  <w:num w:numId="19">
    <w:abstractNumId w:val="3"/>
  </w:num>
  <w:num w:numId="20">
    <w:abstractNumId w:val="25"/>
  </w:num>
  <w:num w:numId="21">
    <w:abstractNumId w:val="21"/>
  </w:num>
  <w:num w:numId="22">
    <w:abstractNumId w:val="22"/>
  </w:num>
  <w:num w:numId="23">
    <w:abstractNumId w:val="31"/>
  </w:num>
  <w:num w:numId="24">
    <w:abstractNumId w:val="18"/>
  </w:num>
  <w:num w:numId="25">
    <w:abstractNumId w:val="19"/>
  </w:num>
  <w:num w:numId="26">
    <w:abstractNumId w:val="8"/>
  </w:num>
  <w:num w:numId="27">
    <w:abstractNumId w:val="23"/>
  </w:num>
  <w:num w:numId="28">
    <w:abstractNumId w:val="5"/>
  </w:num>
  <w:num w:numId="29">
    <w:abstractNumId w:val="4"/>
  </w:num>
  <w:num w:numId="30">
    <w:abstractNumId w:val="17"/>
  </w:num>
  <w:num w:numId="31">
    <w:abstractNumId w:val="16"/>
  </w:num>
  <w:num w:numId="32">
    <w:abstractNumId w:val="7"/>
  </w:num>
  <w:num w:numId="33">
    <w:abstractNumId w:val="13"/>
  </w:num>
  <w:num w:numId="34">
    <w:abstractNumId w:val="6"/>
  </w:num>
  <w:num w:numId="3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F43F2F"/>
    <w:rsid w:val="000121D8"/>
    <w:rsid w:val="000A702F"/>
    <w:rsid w:val="001920B4"/>
    <w:rsid w:val="00263C0D"/>
    <w:rsid w:val="00282BB8"/>
    <w:rsid w:val="002B00E6"/>
    <w:rsid w:val="003130DC"/>
    <w:rsid w:val="003459CC"/>
    <w:rsid w:val="00347FA9"/>
    <w:rsid w:val="003C3D56"/>
    <w:rsid w:val="00430492"/>
    <w:rsid w:val="00474A01"/>
    <w:rsid w:val="004847AA"/>
    <w:rsid w:val="005120D1"/>
    <w:rsid w:val="00533165"/>
    <w:rsid w:val="00542B31"/>
    <w:rsid w:val="00644FE6"/>
    <w:rsid w:val="00682863"/>
    <w:rsid w:val="006F74BE"/>
    <w:rsid w:val="007C7091"/>
    <w:rsid w:val="00830B12"/>
    <w:rsid w:val="00830FD3"/>
    <w:rsid w:val="008B6BA5"/>
    <w:rsid w:val="008D63F4"/>
    <w:rsid w:val="0097724F"/>
    <w:rsid w:val="00982C5D"/>
    <w:rsid w:val="00A326FF"/>
    <w:rsid w:val="00A36307"/>
    <w:rsid w:val="00A665F7"/>
    <w:rsid w:val="00A87AC5"/>
    <w:rsid w:val="00B45000"/>
    <w:rsid w:val="00B4714F"/>
    <w:rsid w:val="00B56290"/>
    <w:rsid w:val="00DD5FCD"/>
    <w:rsid w:val="00E10DA9"/>
    <w:rsid w:val="00E36795"/>
    <w:rsid w:val="00E77F74"/>
    <w:rsid w:val="00E84B2D"/>
    <w:rsid w:val="00EB5697"/>
    <w:rsid w:val="00F01CFA"/>
    <w:rsid w:val="00F43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33165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5331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lubstopka2">
    <w:name w:val="Nagłówek lub stopka (2)_"/>
    <w:basedOn w:val="Domylnaczcionkaakapitu"/>
    <w:link w:val="Nagweklubstopka20"/>
    <w:rsid w:val="005331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Teksttreci0">
    <w:name w:val="Tekst treści"/>
    <w:basedOn w:val="Normalny"/>
    <w:link w:val="Teksttreci"/>
    <w:rsid w:val="00533165"/>
    <w:pPr>
      <w:shd w:val="clear" w:color="auto" w:fill="FFFFFF"/>
      <w:spacing w:after="340" w:line="36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lubstopka20">
    <w:name w:val="Nagłówek lub stopka (2)"/>
    <w:basedOn w:val="Normalny"/>
    <w:link w:val="Nagweklubstopka2"/>
    <w:rsid w:val="0053316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714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714F"/>
    <w:rPr>
      <w:rFonts w:ascii="Segoe UI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DD5FCD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1762</Words>
  <Characters>10576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5</cp:revision>
  <cp:lastPrinted>2020-09-03T10:30:00Z</cp:lastPrinted>
  <dcterms:created xsi:type="dcterms:W3CDTF">2020-09-02T07:30:00Z</dcterms:created>
  <dcterms:modified xsi:type="dcterms:W3CDTF">2020-09-03T11:09:00Z</dcterms:modified>
</cp:coreProperties>
</file>