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611" w:rsidRPr="00F05C19" w:rsidRDefault="00F05C19" w:rsidP="00F05C19">
      <w:pPr>
        <w:jc w:val="center"/>
        <w:rPr>
          <w:rFonts w:ascii="Acumin Pro" w:hAnsi="Acumin Pro"/>
          <w:b/>
          <w:sz w:val="24"/>
          <w:szCs w:val="24"/>
        </w:rPr>
      </w:pPr>
      <w:r w:rsidRPr="00F05C19">
        <w:rPr>
          <w:rFonts w:ascii="Acumin Pro" w:hAnsi="Acumin Pro"/>
          <w:b/>
          <w:sz w:val="24"/>
          <w:szCs w:val="24"/>
        </w:rPr>
        <w:t>Plan o udzielenie zamówień na rok 2022</w:t>
      </w:r>
    </w:p>
    <w:p w:rsidR="00F05C19" w:rsidRPr="00F05C19" w:rsidRDefault="00F05C19" w:rsidP="00F05C19">
      <w:pPr>
        <w:pStyle w:val="Akapitzlist"/>
        <w:numPr>
          <w:ilvl w:val="0"/>
          <w:numId w:val="1"/>
        </w:numPr>
        <w:rPr>
          <w:rFonts w:ascii="Acumin Pro" w:hAnsi="Acumin Pro"/>
          <w:sz w:val="20"/>
          <w:szCs w:val="20"/>
        </w:rPr>
      </w:pPr>
      <w:r w:rsidRPr="00F05C19">
        <w:rPr>
          <w:rFonts w:ascii="Acumin Pro" w:hAnsi="Acumin Pro"/>
          <w:sz w:val="20"/>
          <w:szCs w:val="20"/>
        </w:rPr>
        <w:t>Zamówienia o wartości mniejszej niż progi unijne: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3754"/>
        <w:gridCol w:w="3759"/>
        <w:gridCol w:w="2639"/>
        <w:gridCol w:w="2639"/>
      </w:tblGrid>
      <w:tr w:rsidR="00F05C19" w:rsidRPr="00F05C19" w:rsidTr="005179B2">
        <w:trPr>
          <w:jc w:val="center"/>
        </w:trPr>
        <w:tc>
          <w:tcPr>
            <w:tcW w:w="503" w:type="dxa"/>
            <w:vAlign w:val="center"/>
          </w:tcPr>
          <w:p w:rsidR="00F05C19" w:rsidRPr="00F05C19" w:rsidRDefault="00F05C19" w:rsidP="00F05C19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05C19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3754" w:type="dxa"/>
            <w:vAlign w:val="center"/>
          </w:tcPr>
          <w:p w:rsidR="00F05C19" w:rsidRPr="00F05C19" w:rsidRDefault="00F05C19" w:rsidP="00F05C19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05C19">
              <w:rPr>
                <w:rFonts w:ascii="Acumin Pro" w:hAnsi="Acumin Pro"/>
                <w:b/>
                <w:sz w:val="20"/>
                <w:szCs w:val="20"/>
              </w:rPr>
              <w:t>Przedmiot zamówienia</w:t>
            </w:r>
          </w:p>
        </w:tc>
        <w:tc>
          <w:tcPr>
            <w:tcW w:w="3759" w:type="dxa"/>
            <w:vAlign w:val="center"/>
          </w:tcPr>
          <w:p w:rsidR="00F05C19" w:rsidRPr="00F05C19" w:rsidRDefault="00F05C19" w:rsidP="00F05C19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05C19">
              <w:rPr>
                <w:rFonts w:ascii="Acumin Pro" w:hAnsi="Acumin Pro"/>
                <w:b/>
                <w:sz w:val="20"/>
                <w:szCs w:val="20"/>
              </w:rPr>
              <w:t>Przewidywany tryb albo procedura udzielenia zamówienia</w:t>
            </w:r>
          </w:p>
        </w:tc>
        <w:tc>
          <w:tcPr>
            <w:tcW w:w="2639" w:type="dxa"/>
            <w:vAlign w:val="center"/>
          </w:tcPr>
          <w:p w:rsidR="00F05C19" w:rsidRPr="00F05C19" w:rsidRDefault="00F05C19" w:rsidP="00F05C19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05C19">
              <w:rPr>
                <w:rFonts w:ascii="Acumin Pro" w:hAnsi="Acumin Pro"/>
                <w:b/>
                <w:sz w:val="20"/>
                <w:szCs w:val="20"/>
              </w:rPr>
              <w:t>Orientacyjna wartość zamówienia</w:t>
            </w:r>
          </w:p>
        </w:tc>
        <w:tc>
          <w:tcPr>
            <w:tcW w:w="2639" w:type="dxa"/>
            <w:vAlign w:val="center"/>
          </w:tcPr>
          <w:p w:rsidR="00F05C19" w:rsidRDefault="00F05C19" w:rsidP="00F05C19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F05C19" w:rsidRDefault="00F05C19" w:rsidP="00F05C19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05C19">
              <w:rPr>
                <w:rFonts w:ascii="Acumin Pro" w:hAnsi="Acumin Pro"/>
                <w:b/>
                <w:sz w:val="20"/>
                <w:szCs w:val="20"/>
              </w:rPr>
              <w:t>Przewidywany termin wszczęcia postępowania w ujęciu miesięcznym lub kwartalnym</w:t>
            </w:r>
          </w:p>
          <w:p w:rsidR="00F05C19" w:rsidRPr="00F05C19" w:rsidRDefault="00F05C19" w:rsidP="00F05C19">
            <w:pPr>
              <w:pStyle w:val="Akapitzlist"/>
              <w:ind w:left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</w:tc>
      </w:tr>
      <w:tr w:rsidR="002550D4" w:rsidRPr="00F05C19" w:rsidTr="00F16CB3">
        <w:trPr>
          <w:jc w:val="center"/>
        </w:trPr>
        <w:tc>
          <w:tcPr>
            <w:tcW w:w="13294" w:type="dxa"/>
            <w:gridSpan w:val="5"/>
          </w:tcPr>
          <w:p w:rsidR="002550D4" w:rsidRDefault="002550D4" w:rsidP="002550D4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Roboty budowlane</w:t>
            </w:r>
          </w:p>
        </w:tc>
      </w:tr>
      <w:tr w:rsidR="00F05C19" w:rsidRPr="00F05C19" w:rsidTr="005179B2">
        <w:trPr>
          <w:jc w:val="center"/>
        </w:trPr>
        <w:tc>
          <w:tcPr>
            <w:tcW w:w="503" w:type="dxa"/>
          </w:tcPr>
          <w:p w:rsidR="00F05C19" w:rsidRPr="00F05C19" w:rsidRDefault="00F05C19" w:rsidP="006E5391">
            <w:pPr>
              <w:pStyle w:val="Akapitzlist"/>
              <w:spacing w:line="276" w:lineRule="auto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  <w:r w:rsidR="002550D4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3754" w:type="dxa"/>
          </w:tcPr>
          <w:p w:rsidR="00F05C19" w:rsidRPr="00F05C19" w:rsidRDefault="006E5391" w:rsidP="006E5391">
            <w:pPr>
              <w:pStyle w:val="Akapitzlist"/>
              <w:spacing w:line="276" w:lineRule="auto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Wykonanie robót budowlanych polegających na termomodernizacji i modernizacji Muzeum Etnograficznego, Oddziału Muzeum Narodowego w Poznaniu </w:t>
            </w:r>
          </w:p>
        </w:tc>
        <w:tc>
          <w:tcPr>
            <w:tcW w:w="3759" w:type="dxa"/>
          </w:tcPr>
          <w:p w:rsidR="00F05C19" w:rsidRPr="00F05C19" w:rsidRDefault="006E5391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Tryb podstawowy – bez negocjacji </w:t>
            </w:r>
            <w:r w:rsidR="00896B6E">
              <w:rPr>
                <w:rFonts w:ascii="Acumin Pro" w:hAnsi="Acumin Pro"/>
                <w:sz w:val="20"/>
                <w:szCs w:val="20"/>
              </w:rPr>
              <w:t xml:space="preserve">                </w:t>
            </w:r>
            <w:r>
              <w:rPr>
                <w:rFonts w:ascii="Acumin Pro" w:hAnsi="Acumin Pro"/>
                <w:sz w:val="20"/>
                <w:szCs w:val="20"/>
              </w:rPr>
              <w:t>(art. 275 pkt. 1 ustawy)</w:t>
            </w:r>
          </w:p>
        </w:tc>
        <w:tc>
          <w:tcPr>
            <w:tcW w:w="2639" w:type="dxa"/>
          </w:tcPr>
          <w:p w:rsidR="00F05C19" w:rsidRPr="00F05C19" w:rsidRDefault="006E5391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3 415 000,00</w:t>
            </w:r>
          </w:p>
        </w:tc>
        <w:tc>
          <w:tcPr>
            <w:tcW w:w="2639" w:type="dxa"/>
          </w:tcPr>
          <w:p w:rsidR="00F05C19" w:rsidRPr="00F05C19" w:rsidRDefault="006E5391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I kwartał</w:t>
            </w:r>
          </w:p>
        </w:tc>
      </w:tr>
      <w:tr w:rsidR="00F05C19" w:rsidRPr="00F05C19" w:rsidTr="005179B2">
        <w:trPr>
          <w:jc w:val="center"/>
        </w:trPr>
        <w:tc>
          <w:tcPr>
            <w:tcW w:w="503" w:type="dxa"/>
          </w:tcPr>
          <w:p w:rsidR="00F05C19" w:rsidRPr="00F05C19" w:rsidRDefault="002550D4" w:rsidP="00913DB7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1.2</w:t>
            </w:r>
          </w:p>
        </w:tc>
        <w:tc>
          <w:tcPr>
            <w:tcW w:w="3754" w:type="dxa"/>
          </w:tcPr>
          <w:p w:rsidR="00F05C19" w:rsidRPr="00F05C19" w:rsidRDefault="00913DB7" w:rsidP="00913DB7">
            <w:pPr>
              <w:pStyle w:val="Akapitzlist"/>
              <w:spacing w:line="276" w:lineRule="auto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Wymiana oraz konserwacja stolarki okiennej i zewnętrznej drzwiowej w Zamku w Gołuchowie, Oddziale Muzeum Narodowego w Poznaniu</w:t>
            </w:r>
          </w:p>
        </w:tc>
        <w:tc>
          <w:tcPr>
            <w:tcW w:w="3759" w:type="dxa"/>
          </w:tcPr>
          <w:p w:rsidR="00F05C19" w:rsidRPr="00F05C19" w:rsidRDefault="00913DB7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Tryb podstawowy – bez negocjacji</w:t>
            </w:r>
            <w:r w:rsidR="00896B6E">
              <w:rPr>
                <w:rFonts w:ascii="Acumin Pro" w:hAnsi="Acumin Pro"/>
                <w:sz w:val="20"/>
                <w:szCs w:val="20"/>
              </w:rPr>
              <w:t xml:space="preserve">             </w:t>
            </w:r>
            <w:r>
              <w:rPr>
                <w:rFonts w:ascii="Acumin Pro" w:hAnsi="Acumin Pro"/>
                <w:sz w:val="20"/>
                <w:szCs w:val="20"/>
              </w:rPr>
              <w:t xml:space="preserve"> (art. 275 pkt. 1 ustawy)</w:t>
            </w:r>
          </w:p>
        </w:tc>
        <w:tc>
          <w:tcPr>
            <w:tcW w:w="2639" w:type="dxa"/>
          </w:tcPr>
          <w:p w:rsidR="00F05C19" w:rsidRPr="00F05C19" w:rsidRDefault="00913DB7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3 600 000,00</w:t>
            </w:r>
          </w:p>
        </w:tc>
        <w:tc>
          <w:tcPr>
            <w:tcW w:w="2639" w:type="dxa"/>
          </w:tcPr>
          <w:p w:rsidR="00F05C19" w:rsidRPr="00F05C19" w:rsidRDefault="00913DB7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I kwartał</w:t>
            </w:r>
          </w:p>
        </w:tc>
      </w:tr>
      <w:tr w:rsidR="002550D4" w:rsidRPr="00F05C19" w:rsidTr="00773CCA">
        <w:trPr>
          <w:jc w:val="center"/>
        </w:trPr>
        <w:tc>
          <w:tcPr>
            <w:tcW w:w="13294" w:type="dxa"/>
            <w:gridSpan w:val="5"/>
          </w:tcPr>
          <w:p w:rsidR="002550D4" w:rsidRDefault="002550D4" w:rsidP="002550D4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Usługi</w:t>
            </w:r>
          </w:p>
        </w:tc>
      </w:tr>
      <w:tr w:rsidR="00F05C19" w:rsidRPr="00F05C19" w:rsidTr="005179B2">
        <w:trPr>
          <w:jc w:val="center"/>
        </w:trPr>
        <w:tc>
          <w:tcPr>
            <w:tcW w:w="503" w:type="dxa"/>
          </w:tcPr>
          <w:p w:rsidR="00F05C19" w:rsidRPr="00F05C19" w:rsidRDefault="002550D4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2.1.</w:t>
            </w:r>
          </w:p>
        </w:tc>
        <w:tc>
          <w:tcPr>
            <w:tcW w:w="3754" w:type="dxa"/>
          </w:tcPr>
          <w:p w:rsidR="00F05C19" w:rsidRPr="00F05C19" w:rsidRDefault="006E5391" w:rsidP="00071810">
            <w:pPr>
              <w:pStyle w:val="Akapitzlist"/>
              <w:spacing w:line="276" w:lineRule="auto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Wykonanie usługi sprzątania pomieszczeń muzealnych. Zapewnienie porządku i czystości na zewnątrz Muzeum Narodowego w Poznaniu i jego oddziałów</w:t>
            </w:r>
          </w:p>
        </w:tc>
        <w:tc>
          <w:tcPr>
            <w:tcW w:w="3759" w:type="dxa"/>
          </w:tcPr>
          <w:p w:rsidR="00F05C19" w:rsidRPr="00F05C19" w:rsidRDefault="006E5391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Tryb podstawowy – bez negocjacji </w:t>
            </w:r>
            <w:r w:rsidR="00896B6E">
              <w:rPr>
                <w:rFonts w:ascii="Acumin Pro" w:hAnsi="Acumin Pro"/>
                <w:sz w:val="20"/>
                <w:szCs w:val="20"/>
              </w:rPr>
              <w:t xml:space="preserve">             </w:t>
            </w:r>
            <w:r>
              <w:rPr>
                <w:rFonts w:ascii="Acumin Pro" w:hAnsi="Acumin Pro"/>
                <w:sz w:val="20"/>
                <w:szCs w:val="20"/>
              </w:rPr>
              <w:t>(art. 275 pkt. 1 ustawy)</w:t>
            </w:r>
          </w:p>
        </w:tc>
        <w:tc>
          <w:tcPr>
            <w:tcW w:w="2639" w:type="dxa"/>
          </w:tcPr>
          <w:p w:rsidR="00F05C19" w:rsidRPr="00F05C19" w:rsidRDefault="006E5391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378 500,000</w:t>
            </w:r>
          </w:p>
        </w:tc>
        <w:tc>
          <w:tcPr>
            <w:tcW w:w="2639" w:type="dxa"/>
          </w:tcPr>
          <w:p w:rsidR="00F05C19" w:rsidRPr="00F05C19" w:rsidRDefault="006E5391" w:rsidP="006E5391">
            <w:pPr>
              <w:pStyle w:val="Akapitzlist"/>
              <w:spacing w:line="276" w:lineRule="auto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I kwartał</w:t>
            </w:r>
          </w:p>
        </w:tc>
      </w:tr>
      <w:tr w:rsidR="00F05C19" w:rsidRPr="00F05C19" w:rsidTr="005179B2">
        <w:trPr>
          <w:jc w:val="center"/>
        </w:trPr>
        <w:tc>
          <w:tcPr>
            <w:tcW w:w="503" w:type="dxa"/>
          </w:tcPr>
          <w:p w:rsidR="00F05C19" w:rsidRPr="00F05C19" w:rsidRDefault="002550D4" w:rsidP="00913DB7">
            <w:pPr>
              <w:pStyle w:val="Akapitzlist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2.2</w:t>
            </w:r>
          </w:p>
        </w:tc>
        <w:tc>
          <w:tcPr>
            <w:tcW w:w="3754" w:type="dxa"/>
          </w:tcPr>
          <w:p w:rsidR="00F05C19" w:rsidRPr="00F05C19" w:rsidRDefault="005179B2" w:rsidP="00F05C19">
            <w:pPr>
              <w:pStyle w:val="Akapitzlist"/>
              <w:ind w:left="0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Usługa cateringowa</w:t>
            </w:r>
          </w:p>
        </w:tc>
        <w:tc>
          <w:tcPr>
            <w:tcW w:w="3759" w:type="dxa"/>
          </w:tcPr>
          <w:p w:rsidR="00F05C19" w:rsidRDefault="005179B2" w:rsidP="005179B2">
            <w:pPr>
              <w:pStyle w:val="Akapitzlist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Tryb podstawowy – bez negocjacji </w:t>
            </w:r>
            <w:r w:rsidR="00896B6E">
              <w:rPr>
                <w:rFonts w:ascii="Acumin Pro" w:hAnsi="Acumin Pro"/>
                <w:sz w:val="20"/>
                <w:szCs w:val="20"/>
              </w:rPr>
              <w:t xml:space="preserve">             </w:t>
            </w:r>
            <w:r>
              <w:rPr>
                <w:rFonts w:ascii="Acumin Pro" w:hAnsi="Acumin Pro"/>
                <w:sz w:val="20"/>
                <w:szCs w:val="20"/>
              </w:rPr>
              <w:t>(art. 275 pkt. 1 ustawy)</w:t>
            </w:r>
          </w:p>
          <w:p w:rsidR="00896B6E" w:rsidRPr="00F05C19" w:rsidRDefault="00896B6E" w:rsidP="005179B2">
            <w:pPr>
              <w:pStyle w:val="Akapitzlist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639" w:type="dxa"/>
          </w:tcPr>
          <w:p w:rsidR="00F05C19" w:rsidRPr="00F05C19" w:rsidRDefault="003C3054" w:rsidP="005179B2">
            <w:pPr>
              <w:pStyle w:val="Akapitzlist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200 000,00</w:t>
            </w:r>
          </w:p>
        </w:tc>
        <w:tc>
          <w:tcPr>
            <w:tcW w:w="2639" w:type="dxa"/>
          </w:tcPr>
          <w:p w:rsidR="00F05C19" w:rsidRPr="00F05C19" w:rsidRDefault="005179B2" w:rsidP="005179B2">
            <w:pPr>
              <w:pStyle w:val="Akapitzlist"/>
              <w:ind w:left="0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II kwartał</w:t>
            </w:r>
          </w:p>
        </w:tc>
      </w:tr>
    </w:tbl>
    <w:p w:rsidR="00F05C19" w:rsidRPr="00F05C19" w:rsidRDefault="00F05C19" w:rsidP="00F05C19">
      <w:pPr>
        <w:pStyle w:val="Akapitzlist"/>
        <w:rPr>
          <w:rFonts w:ascii="Acumin Pro" w:hAnsi="Acumin Pro"/>
          <w:sz w:val="20"/>
          <w:szCs w:val="20"/>
        </w:rPr>
      </w:pPr>
    </w:p>
    <w:p w:rsidR="00F05C19" w:rsidRDefault="00F05C19" w:rsidP="00F05C19">
      <w:pPr>
        <w:pStyle w:val="Akapitzlist"/>
        <w:numPr>
          <w:ilvl w:val="0"/>
          <w:numId w:val="1"/>
        </w:numPr>
        <w:rPr>
          <w:rFonts w:ascii="Acumin Pro" w:hAnsi="Acumin Pro"/>
          <w:sz w:val="20"/>
          <w:szCs w:val="20"/>
        </w:rPr>
      </w:pPr>
      <w:r w:rsidRPr="00F05C19">
        <w:rPr>
          <w:rFonts w:ascii="Acumin Pro" w:hAnsi="Acumin Pro"/>
          <w:sz w:val="20"/>
          <w:szCs w:val="20"/>
        </w:rPr>
        <w:t>Zamówienia o wartości równej lub przekraczającej progi unijne: -</w:t>
      </w:r>
    </w:p>
    <w:p w:rsidR="00F05C19" w:rsidRDefault="00F05C19" w:rsidP="003B0821">
      <w:pPr>
        <w:spacing w:after="0"/>
        <w:ind w:left="7440" w:firstLine="348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ZATWIERDZAM:</w:t>
      </w:r>
    </w:p>
    <w:p w:rsidR="003B0821" w:rsidRDefault="003B0821" w:rsidP="003B0821">
      <w:pPr>
        <w:spacing w:after="0"/>
        <w:ind w:left="7440" w:firstLine="348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(-) Tomasz Łęcki</w:t>
      </w:r>
    </w:p>
    <w:p w:rsidR="003B0821" w:rsidRDefault="003B0821" w:rsidP="003B0821">
      <w:pPr>
        <w:spacing w:after="0"/>
        <w:ind w:left="7440" w:firstLine="348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Dyrektor Muzeum Narodowego w Poznaniu</w:t>
      </w:r>
      <w:bookmarkStart w:id="0" w:name="_GoBack"/>
      <w:bookmarkEnd w:id="0"/>
    </w:p>
    <w:p w:rsidR="003B0821" w:rsidRDefault="003B0821" w:rsidP="003B0821">
      <w:pPr>
        <w:spacing w:after="0"/>
        <w:ind w:left="7440" w:firstLine="348"/>
        <w:jc w:val="center"/>
        <w:rPr>
          <w:rFonts w:ascii="Acumin Pro" w:hAnsi="Acumin Pro"/>
          <w:sz w:val="20"/>
          <w:szCs w:val="20"/>
        </w:rPr>
      </w:pPr>
    </w:p>
    <w:p w:rsidR="003B0821" w:rsidRPr="00F05C19" w:rsidRDefault="003B0821" w:rsidP="00F05C19">
      <w:pPr>
        <w:ind w:left="7440" w:firstLine="348"/>
        <w:jc w:val="center"/>
        <w:rPr>
          <w:rFonts w:ascii="Acumin Pro" w:hAnsi="Acumin Pro"/>
          <w:sz w:val="20"/>
          <w:szCs w:val="20"/>
        </w:rPr>
      </w:pPr>
    </w:p>
    <w:sectPr w:rsidR="003B0821" w:rsidRPr="00F05C19" w:rsidSect="00F05C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74BDA"/>
    <w:multiLevelType w:val="hybridMultilevel"/>
    <w:tmpl w:val="ECE6BE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CF36E8"/>
    <w:multiLevelType w:val="hybridMultilevel"/>
    <w:tmpl w:val="66740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34"/>
    <w:rsid w:val="00071810"/>
    <w:rsid w:val="002550D4"/>
    <w:rsid w:val="002C1611"/>
    <w:rsid w:val="003B0821"/>
    <w:rsid w:val="003C3054"/>
    <w:rsid w:val="005179B2"/>
    <w:rsid w:val="006E5391"/>
    <w:rsid w:val="007E5C34"/>
    <w:rsid w:val="00896B6E"/>
    <w:rsid w:val="008E5ED7"/>
    <w:rsid w:val="00913DB7"/>
    <w:rsid w:val="00F0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F44E0"/>
  <w15:chartTrackingRefBased/>
  <w15:docId w15:val="{C2C0D546-50A9-4E6D-8F4C-A2280B77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5C19"/>
    <w:pPr>
      <w:ind w:left="720"/>
      <w:contextualSpacing/>
    </w:pPr>
  </w:style>
  <w:style w:type="table" w:styleId="Tabela-Siatka">
    <w:name w:val="Table Grid"/>
    <w:basedOn w:val="Standardowy"/>
    <w:uiPriority w:val="39"/>
    <w:rsid w:val="00F05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55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0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10</cp:revision>
  <cp:lastPrinted>2022-02-24T10:47:00Z</cp:lastPrinted>
  <dcterms:created xsi:type="dcterms:W3CDTF">2022-02-23T07:40:00Z</dcterms:created>
  <dcterms:modified xsi:type="dcterms:W3CDTF">2022-02-28T14:17:00Z</dcterms:modified>
</cp:coreProperties>
</file>