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33" w:rsidRDefault="00514881" w:rsidP="001704E2">
      <w:pPr>
        <w:jc w:val="right"/>
        <w:rPr>
          <w:rFonts w:ascii="Acumin Pro" w:hAnsi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E72119">
        <w:rPr>
          <w:rFonts w:ascii="Acumin Pro" w:hAnsi="Acumin Pro"/>
          <w:sz w:val="20"/>
          <w:szCs w:val="20"/>
          <w:lang w:val="pl-PL"/>
        </w:rPr>
        <w:t>01</w:t>
      </w:r>
      <w:r w:rsidR="00030546">
        <w:rPr>
          <w:rFonts w:ascii="Acumin Pro" w:hAnsi="Acumin Pro"/>
          <w:sz w:val="20"/>
          <w:szCs w:val="20"/>
          <w:lang w:val="pl-PL"/>
        </w:rPr>
        <w:t>.</w:t>
      </w:r>
      <w:r w:rsidR="00E04F2C">
        <w:rPr>
          <w:rFonts w:ascii="Acumin Pro" w:hAnsi="Acumin Pro"/>
          <w:sz w:val="20"/>
          <w:szCs w:val="20"/>
          <w:lang w:val="pl-PL"/>
        </w:rPr>
        <w:t>0</w:t>
      </w:r>
      <w:r w:rsidR="00E72119">
        <w:rPr>
          <w:rFonts w:ascii="Acumin Pro" w:hAnsi="Acumin Pro"/>
          <w:sz w:val="20"/>
          <w:szCs w:val="20"/>
          <w:lang w:val="pl-PL"/>
        </w:rPr>
        <w:t>3</w:t>
      </w:r>
      <w:r w:rsidR="009E35C3">
        <w:rPr>
          <w:rFonts w:ascii="Acumin Pro" w:hAnsi="Acumin Pro"/>
          <w:sz w:val="20"/>
          <w:szCs w:val="20"/>
          <w:lang w:val="pl-PL"/>
        </w:rPr>
        <w:t>.202</w:t>
      </w:r>
      <w:r w:rsidR="00E04F2C">
        <w:rPr>
          <w:rFonts w:ascii="Acumin Pro" w:hAnsi="Acumin Pro"/>
          <w:sz w:val="20"/>
          <w:szCs w:val="20"/>
          <w:lang w:val="pl-PL"/>
        </w:rPr>
        <w:t>2</w:t>
      </w:r>
      <w:r w:rsidR="009E35C3">
        <w:rPr>
          <w:rFonts w:ascii="Acumin Pro" w:hAnsi="Acumin Pro"/>
          <w:sz w:val="20"/>
          <w:szCs w:val="20"/>
          <w:lang w:val="pl-PL"/>
        </w:rPr>
        <w:t xml:space="preserve"> r. </w:t>
      </w:r>
    </w:p>
    <w:p w:rsidR="006B3105" w:rsidRDefault="006B3105" w:rsidP="001704E2">
      <w:pPr>
        <w:jc w:val="right"/>
        <w:rPr>
          <w:rFonts w:ascii="Acumin Pro" w:hAnsi="Acumin Pro"/>
          <w:sz w:val="20"/>
          <w:szCs w:val="20"/>
          <w:lang w:val="pl-PL"/>
        </w:rPr>
      </w:pPr>
    </w:p>
    <w:p w:rsidR="006B3105" w:rsidRDefault="006B3105" w:rsidP="006B3105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</w:t>
      </w:r>
      <w:r w:rsidR="00E04F2C">
        <w:rPr>
          <w:rFonts w:ascii="Acumin Pro" w:hAnsi="Acumin Pro"/>
          <w:sz w:val="20"/>
          <w:szCs w:val="20"/>
          <w:lang w:val="pl-PL"/>
        </w:rPr>
        <w:t>2.</w:t>
      </w:r>
      <w:r w:rsidR="00E72119">
        <w:rPr>
          <w:rFonts w:ascii="Acumin Pro" w:hAnsi="Acumin Pro"/>
          <w:sz w:val="20"/>
          <w:szCs w:val="20"/>
          <w:lang w:val="pl-PL"/>
        </w:rPr>
        <w:t>1</w:t>
      </w:r>
      <w:r>
        <w:rPr>
          <w:rFonts w:ascii="Acumin Pro" w:hAnsi="Acumin Pro"/>
          <w:sz w:val="20"/>
          <w:szCs w:val="20"/>
          <w:lang w:val="pl-PL"/>
        </w:rPr>
        <w:t>.202</w:t>
      </w:r>
      <w:r w:rsidR="00E04F2C">
        <w:rPr>
          <w:rFonts w:ascii="Acumin Pro" w:hAnsi="Acumin Pro"/>
          <w:sz w:val="20"/>
          <w:szCs w:val="20"/>
          <w:lang w:val="pl-PL"/>
        </w:rPr>
        <w:t>2</w:t>
      </w:r>
    </w:p>
    <w:p w:rsidR="004E7D50" w:rsidRDefault="004E7D50" w:rsidP="00A26260">
      <w:pPr>
        <w:rPr>
          <w:rFonts w:ascii="Acumin Pro" w:hAnsi="Acumin Pro"/>
          <w:b/>
          <w:sz w:val="20"/>
          <w:szCs w:val="20"/>
          <w:lang w:val="pl-PL"/>
        </w:rPr>
      </w:pPr>
    </w:p>
    <w:p w:rsidR="0091340F" w:rsidRDefault="0091340F" w:rsidP="00A26260">
      <w:pPr>
        <w:rPr>
          <w:rFonts w:ascii="Acumin Pro" w:hAnsi="Acumin Pro"/>
          <w:b/>
          <w:sz w:val="20"/>
          <w:szCs w:val="20"/>
          <w:lang w:val="pl-PL"/>
        </w:rPr>
      </w:pPr>
    </w:p>
    <w:p w:rsidR="0091340F" w:rsidRDefault="0091340F" w:rsidP="00A26260">
      <w:pPr>
        <w:rPr>
          <w:rFonts w:ascii="Acumin Pro" w:hAnsi="Acumin Pro"/>
          <w:b/>
          <w:sz w:val="20"/>
          <w:szCs w:val="20"/>
          <w:lang w:val="pl-PL"/>
        </w:rPr>
      </w:pPr>
    </w:p>
    <w:p w:rsidR="0091340F" w:rsidRDefault="0091340F" w:rsidP="00A26260">
      <w:pPr>
        <w:rPr>
          <w:rFonts w:ascii="Acumin Pro" w:hAnsi="Acumin Pro"/>
          <w:b/>
          <w:sz w:val="20"/>
          <w:szCs w:val="20"/>
          <w:lang w:val="pl-PL"/>
        </w:rPr>
      </w:pPr>
    </w:p>
    <w:p w:rsidR="0091340F" w:rsidRDefault="0091340F" w:rsidP="00A26260">
      <w:pPr>
        <w:rPr>
          <w:rFonts w:ascii="Acumin Pro" w:hAnsi="Acumin Pro"/>
          <w:b/>
          <w:sz w:val="20"/>
          <w:szCs w:val="20"/>
          <w:lang w:val="pl-PL"/>
        </w:rPr>
      </w:pPr>
    </w:p>
    <w:p w:rsidR="00730ABB" w:rsidRPr="00730ABB" w:rsidRDefault="00730ABB" w:rsidP="00730ABB">
      <w:pPr>
        <w:jc w:val="center"/>
        <w:rPr>
          <w:rFonts w:ascii="Acumin Pro" w:hAnsi="Acumin Pro"/>
          <w:b/>
          <w:bCs/>
          <w:sz w:val="20"/>
          <w:szCs w:val="20"/>
          <w:lang w:val="pl-PL"/>
        </w:rPr>
      </w:pPr>
      <w:r w:rsidRPr="00730ABB">
        <w:rPr>
          <w:rFonts w:ascii="Acumin Pro" w:hAnsi="Acumin Pro"/>
          <w:b/>
          <w:bCs/>
          <w:sz w:val="20"/>
          <w:szCs w:val="20"/>
          <w:lang w:val="pl-PL"/>
        </w:rPr>
        <w:t xml:space="preserve">Informacja o </w:t>
      </w:r>
      <w:r w:rsidR="00E63D9B">
        <w:rPr>
          <w:rFonts w:ascii="Acumin Pro" w:hAnsi="Acumin Pro"/>
          <w:b/>
          <w:bCs/>
          <w:sz w:val="20"/>
          <w:szCs w:val="20"/>
          <w:lang w:val="pl-PL"/>
        </w:rPr>
        <w:t xml:space="preserve">unieważnieniu </w:t>
      </w:r>
      <w:r w:rsidRPr="00730ABB">
        <w:rPr>
          <w:rFonts w:ascii="Acumin Pro" w:hAnsi="Acumin Pro"/>
          <w:b/>
          <w:bCs/>
          <w:sz w:val="20"/>
          <w:szCs w:val="20"/>
          <w:lang w:val="pl-PL"/>
        </w:rPr>
        <w:t xml:space="preserve"> postępowani</w:t>
      </w:r>
      <w:r w:rsidR="00E63D9B">
        <w:rPr>
          <w:rFonts w:ascii="Acumin Pro" w:hAnsi="Acumin Pro"/>
          <w:b/>
          <w:bCs/>
          <w:sz w:val="20"/>
          <w:szCs w:val="20"/>
          <w:lang w:val="pl-PL"/>
        </w:rPr>
        <w:t>a</w:t>
      </w:r>
      <w:r w:rsidRPr="00730ABB">
        <w:rPr>
          <w:rFonts w:ascii="Acumin Pro" w:hAnsi="Acumin Pro"/>
          <w:b/>
          <w:bCs/>
          <w:sz w:val="20"/>
          <w:szCs w:val="20"/>
          <w:lang w:val="pl-PL"/>
        </w:rPr>
        <w:t xml:space="preserve"> na:</w:t>
      </w:r>
    </w:p>
    <w:p w:rsidR="00730ABB" w:rsidRDefault="00730ABB" w:rsidP="00730ABB">
      <w:pPr>
        <w:jc w:val="both"/>
        <w:rPr>
          <w:rFonts w:ascii="Acumin Pro" w:hAnsi="Acumin Pro"/>
          <w:b/>
          <w:bCs/>
          <w:sz w:val="20"/>
          <w:szCs w:val="20"/>
          <w:lang w:val="pl-PL"/>
        </w:rPr>
      </w:pPr>
    </w:p>
    <w:p w:rsidR="0091340F" w:rsidRDefault="0091340F" w:rsidP="00730ABB">
      <w:pPr>
        <w:jc w:val="both"/>
        <w:rPr>
          <w:rFonts w:ascii="Acumin Pro" w:hAnsi="Acumin Pro"/>
          <w:b/>
          <w:bCs/>
          <w:sz w:val="20"/>
          <w:szCs w:val="20"/>
          <w:lang w:val="pl-PL"/>
        </w:rPr>
      </w:pPr>
    </w:p>
    <w:p w:rsidR="0091340F" w:rsidRDefault="0091340F" w:rsidP="00730ABB">
      <w:pPr>
        <w:jc w:val="both"/>
        <w:rPr>
          <w:rFonts w:ascii="Acumin Pro" w:hAnsi="Acumin Pro"/>
          <w:b/>
          <w:bCs/>
          <w:sz w:val="20"/>
          <w:szCs w:val="20"/>
          <w:lang w:val="pl-PL"/>
        </w:rPr>
      </w:pPr>
    </w:p>
    <w:p w:rsidR="0091340F" w:rsidRPr="00730ABB" w:rsidRDefault="0091340F" w:rsidP="00730ABB">
      <w:pPr>
        <w:jc w:val="both"/>
        <w:rPr>
          <w:rFonts w:ascii="Acumin Pro" w:hAnsi="Acumin Pro"/>
          <w:b/>
          <w:bCs/>
          <w:sz w:val="20"/>
          <w:szCs w:val="20"/>
          <w:lang w:val="pl-PL"/>
        </w:rPr>
      </w:pPr>
    </w:p>
    <w:p w:rsidR="00730ABB" w:rsidRDefault="00730ABB" w:rsidP="00730ABB">
      <w:pPr>
        <w:jc w:val="both"/>
        <w:rPr>
          <w:rFonts w:ascii="Acumin Pro" w:hAnsi="Acumin Pro" w:cstheme="minorHAnsi"/>
          <w:b/>
          <w:sz w:val="20"/>
          <w:szCs w:val="20"/>
          <w:lang w:val="pl-PL"/>
        </w:rPr>
      </w:pPr>
      <w:r w:rsidRPr="00E04F2C">
        <w:rPr>
          <w:rFonts w:ascii="Acumin Pro" w:hAnsi="Acumin Pro" w:cstheme="minorHAnsi"/>
          <w:b/>
          <w:sz w:val="20"/>
          <w:szCs w:val="20"/>
          <w:lang w:val="pl-PL"/>
        </w:rPr>
        <w:t>„</w:t>
      </w:r>
      <w:r w:rsidR="00E72119" w:rsidRPr="0088358B">
        <w:rPr>
          <w:rFonts w:ascii="Acumin Pro" w:hAnsi="Acumin Pro" w:cstheme="minorHAnsi"/>
          <w:b/>
          <w:sz w:val="20"/>
          <w:szCs w:val="20"/>
          <w:lang w:val="pl-PL"/>
        </w:rPr>
        <w:t>Wykonania usługi sprzątania pomieszczeń muzealnych. Zapewnienia porządku i czystości na zewnątrz Muzeum Narodowego w Poznaniu i jego oddziałów – zamówienie podzielone na trzy części</w:t>
      </w:r>
      <w:r w:rsidRPr="00E04F2C">
        <w:rPr>
          <w:rFonts w:ascii="Acumin Pro" w:hAnsi="Acumin Pro" w:cstheme="minorHAnsi"/>
          <w:b/>
          <w:sz w:val="20"/>
          <w:szCs w:val="20"/>
          <w:lang w:val="pl-PL"/>
        </w:rPr>
        <w:t>.”</w:t>
      </w:r>
    </w:p>
    <w:p w:rsidR="00730ABB" w:rsidRDefault="00730ABB" w:rsidP="00730ABB">
      <w:pPr>
        <w:jc w:val="both"/>
        <w:rPr>
          <w:rFonts w:ascii="Acumin Pro" w:hAnsi="Acumin Pro"/>
          <w:b/>
          <w:bCs/>
          <w:sz w:val="20"/>
          <w:szCs w:val="20"/>
          <w:lang w:val="pl-PL"/>
        </w:rPr>
      </w:pPr>
    </w:p>
    <w:p w:rsidR="0091340F" w:rsidRDefault="0091340F" w:rsidP="00730ABB">
      <w:pPr>
        <w:jc w:val="both"/>
        <w:rPr>
          <w:rFonts w:ascii="Acumin Pro" w:hAnsi="Acumin Pro"/>
          <w:b/>
          <w:bCs/>
          <w:sz w:val="20"/>
          <w:szCs w:val="20"/>
          <w:lang w:val="pl-PL"/>
        </w:rPr>
      </w:pPr>
    </w:p>
    <w:p w:rsidR="0091340F" w:rsidRDefault="0091340F" w:rsidP="00730ABB">
      <w:pPr>
        <w:jc w:val="both"/>
        <w:rPr>
          <w:rFonts w:ascii="Acumin Pro" w:hAnsi="Acumin Pro"/>
          <w:b/>
          <w:bCs/>
          <w:sz w:val="20"/>
          <w:szCs w:val="20"/>
          <w:lang w:val="pl-PL"/>
        </w:rPr>
      </w:pPr>
    </w:p>
    <w:p w:rsidR="0091340F" w:rsidRPr="00730ABB" w:rsidRDefault="0091340F" w:rsidP="00730ABB">
      <w:pPr>
        <w:jc w:val="both"/>
        <w:rPr>
          <w:rFonts w:ascii="Acumin Pro" w:hAnsi="Acumin Pro"/>
          <w:b/>
          <w:bCs/>
          <w:sz w:val="20"/>
          <w:szCs w:val="20"/>
          <w:lang w:val="pl-PL"/>
        </w:rPr>
      </w:pPr>
    </w:p>
    <w:p w:rsidR="0091340F" w:rsidRDefault="00730ABB" w:rsidP="0091340F">
      <w:pPr>
        <w:ind w:firstLine="720"/>
        <w:jc w:val="both"/>
        <w:rPr>
          <w:rFonts w:ascii="Acumin Pro" w:hAnsi="Acumin Pro"/>
          <w:bCs/>
          <w:sz w:val="20"/>
          <w:szCs w:val="20"/>
          <w:lang w:val="pl-PL"/>
        </w:rPr>
      </w:pPr>
      <w:r w:rsidRPr="00730ABB">
        <w:rPr>
          <w:rFonts w:ascii="Acumin Pro" w:hAnsi="Acumin Pro"/>
          <w:bCs/>
          <w:sz w:val="20"/>
          <w:szCs w:val="20"/>
          <w:lang w:val="pl-PL"/>
        </w:rPr>
        <w:t>Działając  na podstawie art. 2</w:t>
      </w:r>
      <w:r w:rsidR="00F11EED">
        <w:rPr>
          <w:rFonts w:ascii="Acumin Pro" w:hAnsi="Acumin Pro"/>
          <w:bCs/>
          <w:sz w:val="20"/>
          <w:szCs w:val="20"/>
          <w:lang w:val="pl-PL"/>
        </w:rPr>
        <w:t>60</w:t>
      </w:r>
      <w:r w:rsidRPr="00730ABB">
        <w:rPr>
          <w:rFonts w:ascii="Acumin Pro" w:hAnsi="Acumin Pro"/>
          <w:bCs/>
          <w:sz w:val="20"/>
          <w:szCs w:val="20"/>
          <w:lang w:val="pl-PL"/>
        </w:rPr>
        <w:t xml:space="preserve"> ust. </w:t>
      </w:r>
      <w:r w:rsidR="002C52E3">
        <w:rPr>
          <w:rFonts w:ascii="Acumin Pro" w:hAnsi="Acumin Pro"/>
          <w:bCs/>
          <w:sz w:val="20"/>
          <w:szCs w:val="20"/>
          <w:lang w:val="pl-PL"/>
        </w:rPr>
        <w:t>1 i ust. 2</w:t>
      </w:r>
      <w:r w:rsidRPr="00730ABB">
        <w:rPr>
          <w:rFonts w:ascii="Acumin Pro" w:hAnsi="Acumin Pro"/>
          <w:bCs/>
          <w:sz w:val="20"/>
          <w:szCs w:val="20"/>
          <w:lang w:val="pl-PL"/>
        </w:rPr>
        <w:t xml:space="preserve"> ustawy z dnia 11 września 2019 r. Prawo zamówień publicznych (Dz. U. 20</w:t>
      </w:r>
      <w:r w:rsidR="0091749B">
        <w:rPr>
          <w:rFonts w:ascii="Acumin Pro" w:hAnsi="Acumin Pro"/>
          <w:bCs/>
          <w:sz w:val="20"/>
          <w:szCs w:val="20"/>
          <w:lang w:val="pl-PL"/>
        </w:rPr>
        <w:t>21</w:t>
      </w:r>
      <w:r w:rsidR="000E67CF">
        <w:rPr>
          <w:rFonts w:ascii="Acumin Pro" w:hAnsi="Acumin Pro"/>
          <w:bCs/>
          <w:sz w:val="20"/>
          <w:szCs w:val="20"/>
          <w:lang w:val="pl-PL"/>
        </w:rPr>
        <w:t xml:space="preserve"> poz. 1129</w:t>
      </w:r>
      <w:r w:rsidRPr="00730ABB">
        <w:rPr>
          <w:rFonts w:ascii="Acumin Pro" w:hAnsi="Acumin Pro"/>
          <w:bCs/>
          <w:sz w:val="20"/>
          <w:szCs w:val="20"/>
          <w:lang w:val="pl-PL"/>
        </w:rPr>
        <w:t>)</w:t>
      </w:r>
      <w:r w:rsidR="0091749B">
        <w:rPr>
          <w:rFonts w:ascii="Acumin Pro" w:hAnsi="Acumin Pro"/>
          <w:bCs/>
          <w:sz w:val="20"/>
          <w:szCs w:val="20"/>
          <w:lang w:val="pl-PL"/>
        </w:rPr>
        <w:t xml:space="preserve"> zwanej dalej „Ustawą”</w:t>
      </w:r>
      <w:r w:rsidRPr="00730ABB">
        <w:rPr>
          <w:rFonts w:ascii="Acumin Pro" w:hAnsi="Acumin Pro"/>
          <w:bCs/>
          <w:sz w:val="20"/>
          <w:szCs w:val="20"/>
          <w:lang w:val="pl-PL"/>
        </w:rPr>
        <w:t xml:space="preserve">,  </w:t>
      </w:r>
      <w:r>
        <w:rPr>
          <w:rFonts w:ascii="Acumin Pro" w:hAnsi="Acumin Pro"/>
          <w:bCs/>
          <w:sz w:val="20"/>
          <w:szCs w:val="20"/>
          <w:lang w:val="pl-PL"/>
        </w:rPr>
        <w:t>Muzeum Narodowe w Poznaniu</w:t>
      </w:r>
      <w:r w:rsidRPr="00730ABB">
        <w:rPr>
          <w:rFonts w:ascii="Acumin Pro" w:hAnsi="Acumin Pro"/>
          <w:bCs/>
          <w:sz w:val="20"/>
          <w:szCs w:val="20"/>
          <w:lang w:val="pl-PL"/>
        </w:rPr>
        <w:t>, informuje że postępowani</w:t>
      </w:r>
      <w:r w:rsidR="003504F4">
        <w:rPr>
          <w:rFonts w:ascii="Acumin Pro" w:hAnsi="Acumin Pro"/>
          <w:bCs/>
          <w:sz w:val="20"/>
          <w:szCs w:val="20"/>
          <w:lang w:val="pl-PL"/>
        </w:rPr>
        <w:t>e</w:t>
      </w:r>
      <w:r w:rsidRPr="00730ABB">
        <w:rPr>
          <w:rFonts w:ascii="Acumin Pro" w:hAnsi="Acumin Pro"/>
          <w:bCs/>
          <w:sz w:val="20"/>
          <w:szCs w:val="20"/>
          <w:lang w:val="pl-PL"/>
        </w:rPr>
        <w:t xml:space="preserve"> prowadzon</w:t>
      </w:r>
      <w:r w:rsidR="003504F4">
        <w:rPr>
          <w:rFonts w:ascii="Acumin Pro" w:hAnsi="Acumin Pro"/>
          <w:bCs/>
          <w:sz w:val="20"/>
          <w:szCs w:val="20"/>
          <w:lang w:val="pl-PL"/>
        </w:rPr>
        <w:t>e</w:t>
      </w:r>
      <w:r w:rsidRPr="00730ABB">
        <w:rPr>
          <w:rFonts w:ascii="Acumin Pro" w:hAnsi="Acumin Pro"/>
          <w:bCs/>
          <w:sz w:val="20"/>
          <w:szCs w:val="20"/>
          <w:lang w:val="pl-PL"/>
        </w:rPr>
        <w:t xml:space="preserve"> w t</w:t>
      </w:r>
      <w:r>
        <w:rPr>
          <w:rFonts w:ascii="Acumin Pro" w:hAnsi="Acumin Pro"/>
          <w:bCs/>
          <w:sz w:val="20"/>
          <w:szCs w:val="20"/>
          <w:lang w:val="pl-PL"/>
        </w:rPr>
        <w:t>r</w:t>
      </w:r>
      <w:r w:rsidRPr="00730ABB">
        <w:rPr>
          <w:rFonts w:ascii="Acumin Pro" w:hAnsi="Acumin Pro"/>
          <w:bCs/>
          <w:sz w:val="20"/>
          <w:szCs w:val="20"/>
          <w:lang w:val="pl-PL"/>
        </w:rPr>
        <w:t xml:space="preserve">ybie podstawowym bez negocjacji, </w:t>
      </w:r>
      <w:r w:rsidR="003504F4">
        <w:rPr>
          <w:rFonts w:ascii="Acumin Pro" w:hAnsi="Acumin Pro"/>
          <w:bCs/>
          <w:sz w:val="20"/>
          <w:szCs w:val="20"/>
          <w:lang w:val="pl-PL"/>
        </w:rPr>
        <w:t xml:space="preserve">unieważniono na podstawie </w:t>
      </w:r>
      <w:r w:rsidR="000E67CF">
        <w:rPr>
          <w:rFonts w:ascii="Acumin Pro" w:hAnsi="Acumin Pro"/>
          <w:bCs/>
          <w:sz w:val="20"/>
          <w:szCs w:val="20"/>
          <w:lang w:val="pl-PL"/>
        </w:rPr>
        <w:br/>
      </w:r>
      <w:r w:rsidR="003504F4">
        <w:rPr>
          <w:rFonts w:ascii="Acumin Pro" w:hAnsi="Acumin Pro"/>
          <w:bCs/>
          <w:sz w:val="20"/>
          <w:szCs w:val="20"/>
          <w:lang w:val="pl-PL"/>
        </w:rPr>
        <w:t>art. 255 pkt. 1</w:t>
      </w:r>
      <w:r w:rsidR="000E67CF">
        <w:rPr>
          <w:rFonts w:ascii="Acumin Pro" w:hAnsi="Acumin Pro"/>
          <w:bCs/>
          <w:sz w:val="20"/>
          <w:szCs w:val="20"/>
          <w:lang w:val="pl-PL"/>
        </w:rPr>
        <w:t xml:space="preserve"> Ustawy. W przedmiotowy postępowaniu </w:t>
      </w:r>
      <w:r w:rsidR="0091340F">
        <w:rPr>
          <w:rFonts w:ascii="Acumin Pro" w:hAnsi="Acumin Pro"/>
          <w:bCs/>
          <w:sz w:val="20"/>
          <w:szCs w:val="20"/>
          <w:lang w:val="pl-PL"/>
        </w:rPr>
        <w:t>nie złożono żadnej oferty.</w:t>
      </w:r>
    </w:p>
    <w:p w:rsidR="00F342BD" w:rsidRDefault="0091749B" w:rsidP="0091340F">
      <w:pPr>
        <w:jc w:val="both"/>
        <w:rPr>
          <w:rFonts w:ascii="Acumin Pro" w:hAnsi="Acumin Pro"/>
          <w:bCs/>
          <w:sz w:val="20"/>
          <w:szCs w:val="20"/>
          <w:lang w:val="pl-PL"/>
        </w:rPr>
      </w:pPr>
      <w:r>
        <w:rPr>
          <w:rFonts w:ascii="Acumin Pro" w:hAnsi="Acumin Pro"/>
          <w:bCs/>
          <w:sz w:val="20"/>
          <w:szCs w:val="20"/>
          <w:lang w:val="pl-PL"/>
        </w:rPr>
        <w:t xml:space="preserve"> </w:t>
      </w:r>
    </w:p>
    <w:p w:rsidR="0091340F" w:rsidRDefault="0091340F" w:rsidP="0091340F">
      <w:pPr>
        <w:jc w:val="both"/>
        <w:rPr>
          <w:rFonts w:ascii="Acumin Pro" w:hAnsi="Acumin Pro"/>
          <w:bCs/>
          <w:sz w:val="20"/>
          <w:szCs w:val="20"/>
          <w:lang w:val="pl-PL"/>
        </w:rPr>
      </w:pPr>
    </w:p>
    <w:p w:rsidR="0091340F" w:rsidRDefault="0091340F" w:rsidP="0091340F">
      <w:pPr>
        <w:jc w:val="both"/>
        <w:rPr>
          <w:rFonts w:ascii="Acumin Pro" w:hAnsi="Acumin Pro"/>
          <w:bCs/>
          <w:sz w:val="20"/>
          <w:szCs w:val="20"/>
          <w:lang w:val="pl-PL"/>
        </w:rPr>
      </w:pPr>
    </w:p>
    <w:p w:rsidR="0091340F" w:rsidRDefault="0091340F" w:rsidP="0091340F">
      <w:pPr>
        <w:jc w:val="both"/>
        <w:rPr>
          <w:rFonts w:ascii="Acumin Pro" w:hAnsi="Acumin Pro"/>
          <w:bCs/>
          <w:sz w:val="20"/>
          <w:szCs w:val="20"/>
          <w:lang w:val="pl-PL"/>
        </w:rPr>
      </w:pPr>
    </w:p>
    <w:p w:rsidR="0091340F" w:rsidRDefault="0091340F" w:rsidP="0091340F">
      <w:pPr>
        <w:jc w:val="both"/>
        <w:rPr>
          <w:rFonts w:ascii="Acumin Pro" w:hAnsi="Acumin Pro"/>
          <w:bCs/>
          <w:sz w:val="20"/>
          <w:szCs w:val="20"/>
          <w:lang w:val="pl-PL"/>
        </w:rPr>
      </w:pPr>
    </w:p>
    <w:p w:rsidR="0091340F" w:rsidRDefault="0088358B" w:rsidP="0091340F">
      <w:pPr>
        <w:jc w:val="both"/>
        <w:rPr>
          <w:rFonts w:ascii="Acumin Pro" w:hAnsi="Acumin Pro"/>
          <w:bCs/>
          <w:sz w:val="20"/>
          <w:szCs w:val="20"/>
          <w:lang w:val="pl-PL"/>
        </w:rPr>
      </w:pPr>
      <w:r>
        <w:rPr>
          <w:rFonts w:ascii="Acumin Pro" w:hAnsi="Acumin Pro"/>
          <w:bCs/>
          <w:sz w:val="20"/>
          <w:szCs w:val="20"/>
          <w:lang w:val="pl-PL"/>
        </w:rPr>
        <w:t xml:space="preserve">                                                                                                               (-) Tomasz Łęcki</w:t>
      </w:r>
    </w:p>
    <w:p w:rsidR="0088358B" w:rsidRDefault="0088358B" w:rsidP="0091340F">
      <w:pPr>
        <w:jc w:val="both"/>
        <w:rPr>
          <w:rFonts w:ascii="Acumin Pro" w:hAnsi="Acumin Pro"/>
          <w:bCs/>
          <w:sz w:val="20"/>
          <w:szCs w:val="20"/>
          <w:lang w:val="pl-PL"/>
        </w:rPr>
      </w:pPr>
      <w:r>
        <w:rPr>
          <w:rFonts w:ascii="Acumin Pro" w:hAnsi="Acumin Pro"/>
          <w:bCs/>
          <w:sz w:val="20"/>
          <w:szCs w:val="20"/>
          <w:lang w:val="pl-PL"/>
        </w:rPr>
        <w:tab/>
      </w:r>
      <w:r>
        <w:rPr>
          <w:rFonts w:ascii="Acumin Pro" w:hAnsi="Acumin Pro"/>
          <w:bCs/>
          <w:sz w:val="20"/>
          <w:szCs w:val="20"/>
          <w:lang w:val="pl-PL"/>
        </w:rPr>
        <w:tab/>
      </w:r>
      <w:r>
        <w:rPr>
          <w:rFonts w:ascii="Acumin Pro" w:hAnsi="Acumin Pro"/>
          <w:bCs/>
          <w:sz w:val="20"/>
          <w:szCs w:val="20"/>
          <w:lang w:val="pl-PL"/>
        </w:rPr>
        <w:tab/>
      </w:r>
      <w:r>
        <w:rPr>
          <w:rFonts w:ascii="Acumin Pro" w:hAnsi="Acumin Pro"/>
          <w:bCs/>
          <w:sz w:val="20"/>
          <w:szCs w:val="20"/>
          <w:lang w:val="pl-PL"/>
        </w:rPr>
        <w:tab/>
      </w:r>
      <w:r>
        <w:rPr>
          <w:rFonts w:ascii="Acumin Pro" w:hAnsi="Acumin Pro"/>
          <w:bCs/>
          <w:sz w:val="20"/>
          <w:szCs w:val="20"/>
          <w:lang w:val="pl-PL"/>
        </w:rPr>
        <w:tab/>
      </w:r>
      <w:r>
        <w:rPr>
          <w:rFonts w:ascii="Acumin Pro" w:hAnsi="Acumin Pro"/>
          <w:bCs/>
          <w:sz w:val="20"/>
          <w:szCs w:val="20"/>
          <w:lang w:val="pl-PL"/>
        </w:rPr>
        <w:tab/>
        <w:t xml:space="preserve">Dyrektor Muzeum Narodowego w Poznaniu </w:t>
      </w:r>
    </w:p>
    <w:p w:rsidR="00B57FF2" w:rsidRDefault="0088358B" w:rsidP="0088358B">
      <w:pPr>
        <w:jc w:val="both"/>
        <w:rPr>
          <w:rFonts w:ascii="Acumin Pro" w:hAnsi="Acumin Pro"/>
          <w:b/>
          <w:bCs/>
          <w:sz w:val="20"/>
          <w:szCs w:val="20"/>
          <w:lang w:val="pl-PL"/>
        </w:rPr>
      </w:pPr>
      <w:r>
        <w:rPr>
          <w:rFonts w:ascii="Acumin Pro" w:hAnsi="Acumin Pro"/>
          <w:b/>
          <w:bCs/>
          <w:sz w:val="20"/>
          <w:szCs w:val="20"/>
          <w:lang w:val="pl-PL"/>
        </w:rPr>
        <w:t xml:space="preserve">                                                     </w:t>
      </w:r>
      <w:bookmarkStart w:id="0" w:name="_GoBack"/>
      <w:bookmarkEnd w:id="0"/>
    </w:p>
    <w:p w:rsidR="009A2119" w:rsidRPr="009A2119" w:rsidRDefault="009A2119" w:rsidP="006F5ECA">
      <w:pPr>
        <w:ind w:left="4962"/>
        <w:jc w:val="center"/>
        <w:rPr>
          <w:rFonts w:ascii="Acumin Pro" w:hAnsi="Acumin Pro"/>
          <w:sz w:val="20"/>
          <w:szCs w:val="20"/>
          <w:lang w:val="pl-PL"/>
        </w:rPr>
      </w:pPr>
      <w:r w:rsidRPr="009A2119">
        <w:rPr>
          <w:rFonts w:ascii="Acumin Pro" w:hAnsi="Acumin Pro"/>
          <w:sz w:val="20"/>
          <w:szCs w:val="20"/>
          <w:lang w:val="pl-PL"/>
        </w:rPr>
        <w:t>.............................................</w:t>
      </w:r>
    </w:p>
    <w:p w:rsidR="009A2119" w:rsidRPr="009A2119" w:rsidRDefault="009A2119" w:rsidP="006F5ECA">
      <w:pPr>
        <w:ind w:left="4962"/>
        <w:jc w:val="center"/>
        <w:rPr>
          <w:rFonts w:ascii="Acumin Pro" w:hAnsi="Acumin Pro"/>
          <w:sz w:val="20"/>
          <w:szCs w:val="20"/>
          <w:lang w:val="pl-PL"/>
        </w:rPr>
      </w:pPr>
      <w:r w:rsidRPr="009A2119">
        <w:rPr>
          <w:rFonts w:ascii="Acumin Pro" w:hAnsi="Acumin Pro"/>
          <w:sz w:val="20"/>
          <w:szCs w:val="20"/>
          <w:lang w:val="pl-PL"/>
        </w:rPr>
        <w:t>(podpis zamawiającego)</w:t>
      </w:r>
    </w:p>
    <w:p w:rsidR="009A2119" w:rsidRPr="009A2119" w:rsidRDefault="009A2119" w:rsidP="009A2119">
      <w:pPr>
        <w:rPr>
          <w:rFonts w:ascii="Acumin Pro" w:hAnsi="Acumin Pro"/>
          <w:sz w:val="20"/>
          <w:szCs w:val="20"/>
          <w:lang w:val="pl-PL"/>
        </w:rPr>
      </w:pPr>
    </w:p>
    <w:p w:rsidR="009A2119" w:rsidRPr="009A2119" w:rsidRDefault="009A2119" w:rsidP="009A2119">
      <w:pPr>
        <w:rPr>
          <w:rFonts w:ascii="Acumin Pro" w:hAnsi="Acumin Pro"/>
          <w:sz w:val="20"/>
          <w:szCs w:val="20"/>
          <w:lang w:val="pl-PL"/>
        </w:rPr>
      </w:pPr>
    </w:p>
    <w:p w:rsidR="009A2119" w:rsidRDefault="009A2119" w:rsidP="004E7D50">
      <w:pPr>
        <w:rPr>
          <w:rFonts w:ascii="Acumin Pro" w:hAnsi="Acumin Pro"/>
          <w:sz w:val="20"/>
          <w:szCs w:val="20"/>
          <w:lang w:val="pl-PL"/>
        </w:rPr>
      </w:pPr>
    </w:p>
    <w:sectPr w:rsidR="009A2119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436B" w:rsidRDefault="00E8436B">
      <w:r>
        <w:separator/>
      </w:r>
    </w:p>
  </w:endnote>
  <w:endnote w:type="continuationSeparator" w:id="0">
    <w:p w:rsidR="00E8436B" w:rsidRDefault="00E843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E8436B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436B" w:rsidRDefault="00E8436B">
      <w:r>
        <w:separator/>
      </w:r>
    </w:p>
  </w:footnote>
  <w:footnote w:type="continuationSeparator" w:id="0">
    <w:p w:rsidR="00E8436B" w:rsidRDefault="00E843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33655606"/>
    <w:multiLevelType w:val="hybridMultilevel"/>
    <w:tmpl w:val="0A3012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30546"/>
    <w:rsid w:val="00034959"/>
    <w:rsid w:val="00086244"/>
    <w:rsid w:val="000D7BEA"/>
    <w:rsid w:val="000E67CF"/>
    <w:rsid w:val="000E6F99"/>
    <w:rsid w:val="000F0082"/>
    <w:rsid w:val="00102585"/>
    <w:rsid w:val="001704E2"/>
    <w:rsid w:val="00171791"/>
    <w:rsid w:val="00183BBF"/>
    <w:rsid w:val="00184679"/>
    <w:rsid w:val="001D45B0"/>
    <w:rsid w:val="001E7326"/>
    <w:rsid w:val="001F3F04"/>
    <w:rsid w:val="002107C0"/>
    <w:rsid w:val="002465B8"/>
    <w:rsid w:val="00291E43"/>
    <w:rsid w:val="002B2E1F"/>
    <w:rsid w:val="002C52E3"/>
    <w:rsid w:val="002D72F9"/>
    <w:rsid w:val="0032192A"/>
    <w:rsid w:val="0032538C"/>
    <w:rsid w:val="00325C37"/>
    <w:rsid w:val="003277FA"/>
    <w:rsid w:val="003308C2"/>
    <w:rsid w:val="00333594"/>
    <w:rsid w:val="0033729B"/>
    <w:rsid w:val="00343E9C"/>
    <w:rsid w:val="003504F4"/>
    <w:rsid w:val="00354309"/>
    <w:rsid w:val="003A6470"/>
    <w:rsid w:val="003E2B34"/>
    <w:rsid w:val="003E76E2"/>
    <w:rsid w:val="00406022"/>
    <w:rsid w:val="004456C4"/>
    <w:rsid w:val="00451469"/>
    <w:rsid w:val="00467AC4"/>
    <w:rsid w:val="004721D2"/>
    <w:rsid w:val="004A31AF"/>
    <w:rsid w:val="004B1F28"/>
    <w:rsid w:val="004E7D50"/>
    <w:rsid w:val="004F75FC"/>
    <w:rsid w:val="0050569C"/>
    <w:rsid w:val="00514881"/>
    <w:rsid w:val="005200E9"/>
    <w:rsid w:val="00545297"/>
    <w:rsid w:val="0057622D"/>
    <w:rsid w:val="005C635B"/>
    <w:rsid w:val="00667307"/>
    <w:rsid w:val="006B3105"/>
    <w:rsid w:val="006C42D7"/>
    <w:rsid w:val="006D1838"/>
    <w:rsid w:val="006D7EE3"/>
    <w:rsid w:val="006F5644"/>
    <w:rsid w:val="006F5ECA"/>
    <w:rsid w:val="007203F7"/>
    <w:rsid w:val="00730ABB"/>
    <w:rsid w:val="00793A7D"/>
    <w:rsid w:val="007B6430"/>
    <w:rsid w:val="007C0B4E"/>
    <w:rsid w:val="007E23C5"/>
    <w:rsid w:val="007E4600"/>
    <w:rsid w:val="007F5AC4"/>
    <w:rsid w:val="00824098"/>
    <w:rsid w:val="00824418"/>
    <w:rsid w:val="00827B5D"/>
    <w:rsid w:val="00847B68"/>
    <w:rsid w:val="0088358B"/>
    <w:rsid w:val="00893204"/>
    <w:rsid w:val="008A42B8"/>
    <w:rsid w:val="008A4D87"/>
    <w:rsid w:val="008B7C9B"/>
    <w:rsid w:val="008D4B67"/>
    <w:rsid w:val="008D575B"/>
    <w:rsid w:val="008E4378"/>
    <w:rsid w:val="008F2C2C"/>
    <w:rsid w:val="008F6E40"/>
    <w:rsid w:val="00911FCE"/>
    <w:rsid w:val="0091340F"/>
    <w:rsid w:val="0091749B"/>
    <w:rsid w:val="00951CAE"/>
    <w:rsid w:val="00967D1F"/>
    <w:rsid w:val="009A2119"/>
    <w:rsid w:val="009B22BB"/>
    <w:rsid w:val="009E35C3"/>
    <w:rsid w:val="00A26260"/>
    <w:rsid w:val="00A35A63"/>
    <w:rsid w:val="00A86A3A"/>
    <w:rsid w:val="00AB70BD"/>
    <w:rsid w:val="00AF76EA"/>
    <w:rsid w:val="00B24F28"/>
    <w:rsid w:val="00B40C06"/>
    <w:rsid w:val="00B42F3E"/>
    <w:rsid w:val="00B57FF2"/>
    <w:rsid w:val="00B64EC9"/>
    <w:rsid w:val="00B72EB1"/>
    <w:rsid w:val="00B833B7"/>
    <w:rsid w:val="00B97175"/>
    <w:rsid w:val="00BA74AC"/>
    <w:rsid w:val="00BE2E06"/>
    <w:rsid w:val="00C16BF4"/>
    <w:rsid w:val="00C24790"/>
    <w:rsid w:val="00C41BEB"/>
    <w:rsid w:val="00C57BE6"/>
    <w:rsid w:val="00C72E33"/>
    <w:rsid w:val="00CC4A7D"/>
    <w:rsid w:val="00CD6CE8"/>
    <w:rsid w:val="00CF1D99"/>
    <w:rsid w:val="00CF6669"/>
    <w:rsid w:val="00CF711D"/>
    <w:rsid w:val="00D20C7F"/>
    <w:rsid w:val="00D310B9"/>
    <w:rsid w:val="00D61B9C"/>
    <w:rsid w:val="00D64F2C"/>
    <w:rsid w:val="00D82BED"/>
    <w:rsid w:val="00DA31E3"/>
    <w:rsid w:val="00DA6978"/>
    <w:rsid w:val="00DD3108"/>
    <w:rsid w:val="00DF57A3"/>
    <w:rsid w:val="00DF7EDA"/>
    <w:rsid w:val="00E04F2C"/>
    <w:rsid w:val="00E1744C"/>
    <w:rsid w:val="00E220EE"/>
    <w:rsid w:val="00E429C1"/>
    <w:rsid w:val="00E63D9B"/>
    <w:rsid w:val="00E72119"/>
    <w:rsid w:val="00E8436B"/>
    <w:rsid w:val="00E86157"/>
    <w:rsid w:val="00EC3595"/>
    <w:rsid w:val="00EE2856"/>
    <w:rsid w:val="00F07E64"/>
    <w:rsid w:val="00F10993"/>
    <w:rsid w:val="00F11EED"/>
    <w:rsid w:val="00F342BD"/>
    <w:rsid w:val="00F850BF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5441D085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4E7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9E35C3"/>
    <w:pPr>
      <w:ind w:left="720"/>
      <w:contextualSpacing/>
    </w:pPr>
  </w:style>
  <w:style w:type="character" w:customStyle="1" w:styleId="AkapitzlistZnak">
    <w:name w:val="Akapit z listą Znak"/>
    <w:aliases w:val="CW_Lista Znak"/>
    <w:link w:val="Akapitzlist"/>
    <w:uiPriority w:val="34"/>
    <w:rsid w:val="009E35C3"/>
    <w:rPr>
      <w:sz w:val="24"/>
      <w:szCs w:val="24"/>
      <w:lang w:val="en-US" w:eastAsia="en-US"/>
    </w:rPr>
  </w:style>
  <w:style w:type="paragraph" w:styleId="Tekstpodstawowy">
    <w:name w:val="Body Text"/>
    <w:basedOn w:val="Normalny"/>
    <w:link w:val="TekstpodstawowyZnak"/>
    <w:rsid w:val="0010258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/>
    </w:pPr>
    <w:rPr>
      <w:rFonts w:eastAsia="Times New Roman"/>
      <w:bdr w:val="none" w:sz="0" w:space="0" w:color="auto"/>
      <w:lang w:val="pl-PL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02585"/>
    <w:rPr>
      <w:rFonts w:eastAsia="Times New Roman"/>
      <w:sz w:val="24"/>
      <w:szCs w:val="24"/>
      <w:bdr w:val="none" w:sz="0" w:space="0" w:color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1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2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F7242B-82B7-489B-B7AB-2D53F8791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136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5</cp:revision>
  <cp:lastPrinted>2022-02-23T15:07:00Z</cp:lastPrinted>
  <dcterms:created xsi:type="dcterms:W3CDTF">2022-03-01T09:54:00Z</dcterms:created>
  <dcterms:modified xsi:type="dcterms:W3CDTF">2022-03-03T07:58:00Z</dcterms:modified>
</cp:coreProperties>
</file>