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F419A">
        <w:rPr>
          <w:rFonts w:ascii="Acumin Pro" w:hAnsi="Acumin Pro"/>
          <w:sz w:val="20"/>
          <w:szCs w:val="20"/>
          <w:lang w:val="pl-PL"/>
        </w:rPr>
        <w:t xml:space="preserve">03.06.2022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6F419A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242ED" w:rsidRPr="009C619A" w:rsidRDefault="00C242ED" w:rsidP="00C242ED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9C619A">
        <w:rPr>
          <w:rFonts w:ascii="Acumin Pro" w:hAnsi="Acumin Pro"/>
          <w:b/>
          <w:sz w:val="20"/>
          <w:szCs w:val="20"/>
          <w:lang w:val="pl-PL"/>
        </w:rPr>
        <w:t>Usług</w:t>
      </w:r>
      <w:r>
        <w:rPr>
          <w:rFonts w:ascii="Acumin Pro" w:hAnsi="Acumin Pro"/>
          <w:b/>
          <w:sz w:val="20"/>
          <w:szCs w:val="20"/>
          <w:lang w:val="pl-PL"/>
        </w:rPr>
        <w:t>ę</w:t>
      </w:r>
      <w:r w:rsidRPr="009C619A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</w:p>
    <w:p w:rsidR="00477267" w:rsidRPr="004B70F0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EC57EB" w:rsidRPr="00F75870" w:rsidRDefault="00A26260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F75870" w:rsidRPr="00F75870">
        <w:rPr>
          <w:rFonts w:ascii="Acumin Pro" w:hAnsi="Acumin Pro"/>
          <w:sz w:val="20"/>
          <w:szCs w:val="20"/>
          <w:lang w:val="pl-PL"/>
        </w:rPr>
        <w:t>143 910,00 zł brutto</w:t>
      </w:r>
      <w:r w:rsidR="00F75870">
        <w:rPr>
          <w:rFonts w:ascii="Acumin Pro" w:hAnsi="Acumin Pro"/>
          <w:sz w:val="20"/>
          <w:szCs w:val="20"/>
          <w:lang w:val="pl-PL"/>
        </w:rPr>
        <w:t>.</w:t>
      </w:r>
      <w:bookmarkStart w:id="0" w:name="_GoBack"/>
      <w:bookmarkEnd w:id="0"/>
    </w:p>
    <w:sectPr w:rsidR="00EC57EB" w:rsidRPr="00F758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7587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6F419A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2ED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3984B4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66DD4-CE42-4D37-8F6E-1BCF1837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2022-04-28T08:53:00Z</cp:lastPrinted>
  <dcterms:created xsi:type="dcterms:W3CDTF">2021-01-20T13:48:00Z</dcterms:created>
  <dcterms:modified xsi:type="dcterms:W3CDTF">2022-06-03T06:52:00Z</dcterms:modified>
</cp:coreProperties>
</file>