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226A09">
        <w:rPr>
          <w:rFonts w:ascii="Acumin Pro" w:hAnsi="Acumin Pro"/>
          <w:sz w:val="20"/>
          <w:szCs w:val="20"/>
          <w:lang w:val="pl-PL"/>
        </w:rPr>
        <w:t xml:space="preserve">19 sierpnia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226A09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9A58A3" w:rsidRPr="009A58A3" w:rsidRDefault="003569BE" w:rsidP="009A58A3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9A58A3" w:rsidRPr="009A58A3">
        <w:rPr>
          <w:rFonts w:ascii="Acumin Pro" w:hAnsi="Acumin Pro"/>
          <w:b/>
          <w:sz w:val="20"/>
          <w:szCs w:val="20"/>
          <w:lang w:val="pl-PL"/>
        </w:rPr>
        <w:t>Wykonanie projektu rewitalizacji kamienic przy Starym Rynku w Poznaniu oraz projektu modernizacji i renowacji wnętrz budynku Ratusza – Muzeum Poznania, Oddzia</w:t>
      </w:r>
      <w:r w:rsidR="009A58A3">
        <w:rPr>
          <w:rFonts w:ascii="Acumin Pro" w:hAnsi="Acumin Pro"/>
          <w:b/>
          <w:sz w:val="20"/>
          <w:szCs w:val="20"/>
          <w:lang w:val="pl-PL"/>
        </w:rPr>
        <w:t>łu Muzeum Narodowego w Poznaniu.</w:t>
      </w:r>
      <w:r w:rsidR="009A58A3" w:rsidRPr="009A58A3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4E7D50" w:rsidRDefault="004E7D50" w:rsidP="003569BE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</w:p>
    <w:p w:rsidR="00A02DA6" w:rsidRPr="00A20577" w:rsidRDefault="00A02DA6" w:rsidP="00A2057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20577">
        <w:rPr>
          <w:rFonts w:ascii="Acumin Pro" w:hAnsi="Acumin Pro"/>
          <w:sz w:val="20"/>
          <w:szCs w:val="20"/>
          <w:lang w:val="pl-PL"/>
        </w:rPr>
        <w:t>Działając na podstawie art. 253 ust. 1 pkt. 1) ustawy z dnia 11 września 2019 r. – Prawo zamówień publicznych (Dz. U.  z 2021, poz. 1129), zwanej dalej ustawą PZP, Zamawiający informuje, że:</w:t>
      </w:r>
    </w:p>
    <w:p w:rsidR="00A02DA6" w:rsidRPr="00A02DA6" w:rsidRDefault="00A02DA6" w:rsidP="00A02DA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02DA6">
        <w:rPr>
          <w:rFonts w:ascii="Acumin Pro" w:hAnsi="Acumin Pro"/>
          <w:sz w:val="20"/>
          <w:szCs w:val="20"/>
          <w:lang w:val="pl-PL"/>
        </w:rPr>
        <w:t>do realizacji:</w:t>
      </w:r>
    </w:p>
    <w:p w:rsidR="00A02DA6" w:rsidRPr="00A02DA6" w:rsidRDefault="00A02DA6" w:rsidP="00A02DA6">
      <w:pPr>
        <w:pStyle w:val="Akapitzlist"/>
        <w:numPr>
          <w:ilvl w:val="0"/>
          <w:numId w:val="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A02DA6">
        <w:rPr>
          <w:rFonts w:ascii="Acumin Pro" w:hAnsi="Acumin Pro"/>
          <w:b/>
          <w:sz w:val="20"/>
          <w:szCs w:val="20"/>
          <w:lang w:val="pl-PL"/>
        </w:rPr>
        <w:t>zadania częściowego nr 1</w:t>
      </w:r>
      <w:r w:rsidRPr="00A02DA6">
        <w:rPr>
          <w:rFonts w:ascii="Acumin Pro" w:hAnsi="Acumin Pro"/>
          <w:sz w:val="20"/>
          <w:szCs w:val="20"/>
          <w:lang w:val="pl-PL"/>
        </w:rPr>
        <w:t xml:space="preserve"> polegającego na wykonaniu projektu rewitalizacji kamienic przy Starym Rynku 42 i 43 – Muzeum Mieszkańców oraz kamienicy przy ul. Klasztornej 22/23, stanowiącej zaplecze biurowo – magazynowe dla Ratusza – Muzeum Poznania, Oddziału Muzeum Narodowego w Poznaniu wybrano jako najkorzystniejszą ofertę firmy:</w:t>
      </w:r>
    </w:p>
    <w:p w:rsidR="00A02DA6" w:rsidRDefault="00A02DA6" w:rsidP="00A02DA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A02DA6">
        <w:rPr>
          <w:rFonts w:ascii="Acumin Pro" w:hAnsi="Acumin Pro"/>
          <w:b/>
          <w:sz w:val="20"/>
          <w:szCs w:val="20"/>
          <w:lang w:val="pl-PL"/>
        </w:rPr>
        <w:t xml:space="preserve">Michnowicz Staszewski Architekci, ul. Dąbrówki 2/4, 61 – 501 Poznań, cena brutto oferty: 298 890,00 zł </w:t>
      </w:r>
    </w:p>
    <w:p w:rsidR="00A02DA6" w:rsidRPr="00A02DA6" w:rsidRDefault="00A02DA6" w:rsidP="00A02DA6">
      <w:pPr>
        <w:pStyle w:val="Akapitzlis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A02DA6">
        <w:rPr>
          <w:rFonts w:ascii="Acumin Pro" w:hAnsi="Acumin Pro"/>
          <w:b/>
          <w:sz w:val="20"/>
          <w:szCs w:val="20"/>
          <w:lang w:val="pl-PL"/>
        </w:rPr>
        <w:t>zadania częściowego nr 2</w:t>
      </w:r>
      <w:r w:rsidRPr="00A02DA6">
        <w:rPr>
          <w:rFonts w:ascii="Acumin Pro" w:hAnsi="Acumin Pro"/>
          <w:sz w:val="20"/>
          <w:szCs w:val="20"/>
          <w:lang w:val="pl-PL"/>
        </w:rPr>
        <w:t xml:space="preserve"> polegającego na wykonaniu projektu modernizacji i renowacji wnętrz budynku Ratusza – Muzeum Poznana, Oddziału Muzeum Narodowego w Poznaniu wybrano jako najkorzystniejszą ofertę firmy:</w:t>
      </w:r>
    </w:p>
    <w:p w:rsidR="00A02DA6" w:rsidRPr="00A804E3" w:rsidRDefault="00A02DA6" w:rsidP="00A02D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/>
        <w:jc w:val="both"/>
        <w:rPr>
          <w:rFonts w:ascii="Acumin Pro" w:hAnsi="Acumin Pro"/>
          <w:sz w:val="20"/>
          <w:szCs w:val="20"/>
          <w:lang w:val="pl-PL"/>
        </w:rPr>
      </w:pPr>
      <w:r w:rsidRPr="00A02DA6">
        <w:rPr>
          <w:rFonts w:ascii="Acumin Pro" w:hAnsi="Acumin Pro"/>
          <w:b/>
          <w:sz w:val="20"/>
          <w:szCs w:val="20"/>
          <w:lang w:val="pl-PL"/>
        </w:rPr>
        <w:t>Michnowicz Staszewski Architekci, ul. Dąbrówki 2/4, 61 – 501 Poznań, cena brutto oferty: 222 630,00</w:t>
      </w:r>
      <w:r>
        <w:rPr>
          <w:rFonts w:ascii="Acumin Pro" w:hAnsi="Acumin Pro"/>
          <w:b/>
          <w:sz w:val="20"/>
          <w:szCs w:val="20"/>
          <w:lang w:val="pl-PL"/>
        </w:rPr>
        <w:t xml:space="preserve"> zł</w:t>
      </w:r>
    </w:p>
    <w:p w:rsidR="00A02DA6" w:rsidRPr="00A02DA6" w:rsidRDefault="00A02DA6" w:rsidP="00A02DA6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 </w:t>
      </w:r>
      <w:r w:rsidRPr="00A02DA6">
        <w:rPr>
          <w:rFonts w:ascii="Acumin Pro" w:hAnsi="Acumin Pro"/>
          <w:sz w:val="20"/>
          <w:szCs w:val="20"/>
          <w:lang w:val="pl-PL"/>
        </w:rPr>
        <w:t>postępowaniu przetargowym na:</w:t>
      </w:r>
    </w:p>
    <w:p w:rsidR="00A02DA6" w:rsidRDefault="00A02DA6" w:rsidP="00A02DA6">
      <w:pPr>
        <w:pStyle w:val="Defaul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Pr="00057405">
        <w:rPr>
          <w:rFonts w:ascii="Acumin Pro" w:hAnsi="Acumin Pro"/>
          <w:sz w:val="20"/>
          <w:szCs w:val="20"/>
        </w:rPr>
        <w:t xml:space="preserve">adanie </w:t>
      </w:r>
      <w:r w:rsidRPr="00057405">
        <w:rPr>
          <w:rFonts w:ascii="Acumin Pro" w:hAnsi="Acumin Pro"/>
          <w:b/>
          <w:bCs/>
          <w:sz w:val="20"/>
          <w:szCs w:val="20"/>
        </w:rPr>
        <w:t>częściowe nr 1</w:t>
      </w:r>
      <w:r w:rsidRPr="00057405">
        <w:rPr>
          <w:rFonts w:ascii="Acumin Pro" w:hAnsi="Acumin Pro"/>
          <w:sz w:val="20"/>
          <w:szCs w:val="20"/>
        </w:rPr>
        <w:t>, tj. na</w:t>
      </w:r>
      <w:r>
        <w:rPr>
          <w:rFonts w:ascii="Acumin Pro" w:hAnsi="Acumin Pro"/>
          <w:sz w:val="20"/>
          <w:szCs w:val="20"/>
        </w:rPr>
        <w:t xml:space="preserve"> </w:t>
      </w:r>
      <w:r w:rsidRPr="00947879">
        <w:rPr>
          <w:rFonts w:ascii="Acumin Pro" w:hAnsi="Acumin Pro"/>
          <w:sz w:val="20"/>
          <w:szCs w:val="20"/>
        </w:rPr>
        <w:t>wykonanie projektu rewitalizacji kamienic przy</w:t>
      </w:r>
      <w:r>
        <w:rPr>
          <w:rFonts w:ascii="Acumin Pro" w:hAnsi="Acumin Pro"/>
          <w:sz w:val="20"/>
          <w:szCs w:val="20"/>
        </w:rPr>
        <w:t xml:space="preserve"> Starym Rynku 42 i 43 – Muzeum Mieszkańców oraz kamienicy przy ul. Klasztornej 22/23, stanowiącej zaplecze biurowo – magazynowe dla Ratusza – Muzeum Poznania, Oddziału Muzeum Narodowego w Poznaniu,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3149"/>
        <w:gridCol w:w="1863"/>
        <w:gridCol w:w="1631"/>
        <w:gridCol w:w="1235"/>
      </w:tblGrid>
      <w:tr w:rsidR="00B641F8" w:rsidRPr="006F66E7" w:rsidTr="00B641F8">
        <w:tc>
          <w:tcPr>
            <w:tcW w:w="503" w:type="dxa"/>
          </w:tcPr>
          <w:p w:rsidR="00405B0E" w:rsidRPr="006F66E7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149" w:type="dxa"/>
          </w:tcPr>
          <w:p w:rsidR="00405B0E" w:rsidRPr="006F66E7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863" w:type="dxa"/>
          </w:tcPr>
          <w:p w:rsidR="00405B0E" w:rsidRPr="006F66E7" w:rsidRDefault="00A20577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Cena</w:t>
            </w:r>
          </w:p>
        </w:tc>
        <w:tc>
          <w:tcPr>
            <w:tcW w:w="1631" w:type="dxa"/>
          </w:tcPr>
          <w:p w:rsidR="00405B0E" w:rsidRPr="006F66E7" w:rsidRDefault="00A20577" w:rsidP="00A2057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Doświadczenie projektanta koordynatora</w:t>
            </w:r>
          </w:p>
        </w:tc>
        <w:tc>
          <w:tcPr>
            <w:tcW w:w="1235" w:type="dxa"/>
          </w:tcPr>
          <w:p w:rsidR="00405B0E" w:rsidRPr="006F66E7" w:rsidRDefault="00A20577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B641F8" w:rsidRPr="00F2003A" w:rsidTr="00B641F8">
        <w:tc>
          <w:tcPr>
            <w:tcW w:w="503" w:type="dxa"/>
          </w:tcPr>
          <w:p w:rsidR="00405B0E" w:rsidRPr="00743B32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149" w:type="dxa"/>
          </w:tcPr>
          <w:p w:rsidR="00405B0E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405B0E" w:rsidRPr="00743B32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Dąbrówki 2/4, 61 – 501 Poznań</w:t>
            </w:r>
          </w:p>
        </w:tc>
        <w:tc>
          <w:tcPr>
            <w:tcW w:w="1863" w:type="dxa"/>
          </w:tcPr>
          <w:p w:rsidR="00405B0E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298 890,00</w:t>
            </w:r>
          </w:p>
          <w:p w:rsidR="00B641F8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  <w:p w:rsidR="00B641F8" w:rsidRPr="00743B32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1631" w:type="dxa"/>
          </w:tcPr>
          <w:p w:rsidR="00405B0E" w:rsidRPr="00743B32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0p.</w:t>
            </w:r>
          </w:p>
        </w:tc>
        <w:tc>
          <w:tcPr>
            <w:tcW w:w="1235" w:type="dxa"/>
          </w:tcPr>
          <w:p w:rsidR="00405B0E" w:rsidRPr="00743B32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</w:tr>
      <w:tr w:rsidR="00B641F8" w:rsidRPr="00F265D4" w:rsidTr="00B641F8">
        <w:tc>
          <w:tcPr>
            <w:tcW w:w="503" w:type="dxa"/>
          </w:tcPr>
          <w:p w:rsidR="00405B0E" w:rsidRPr="00743B32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2.</w:t>
            </w:r>
          </w:p>
        </w:tc>
        <w:tc>
          <w:tcPr>
            <w:tcW w:w="3149" w:type="dxa"/>
          </w:tcPr>
          <w:p w:rsidR="00405B0E" w:rsidRDefault="00405B0E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Autorska Pracownia Architektoniczna – Jacek Bułat</w:t>
            </w:r>
          </w:p>
          <w:p w:rsidR="00405B0E" w:rsidRPr="00743B32" w:rsidRDefault="00405B0E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Śmiełowska 63, 60 – 14 Poznań</w:t>
            </w:r>
          </w:p>
        </w:tc>
        <w:tc>
          <w:tcPr>
            <w:tcW w:w="1863" w:type="dxa"/>
          </w:tcPr>
          <w:p w:rsidR="00405B0E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725 700,00</w:t>
            </w:r>
          </w:p>
          <w:p w:rsidR="00B641F8" w:rsidRPr="00057405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24,71 p.</w:t>
            </w:r>
          </w:p>
        </w:tc>
        <w:tc>
          <w:tcPr>
            <w:tcW w:w="1631" w:type="dxa"/>
          </w:tcPr>
          <w:p w:rsidR="00405B0E" w:rsidRPr="00057405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0p.</w:t>
            </w:r>
          </w:p>
        </w:tc>
        <w:tc>
          <w:tcPr>
            <w:tcW w:w="1235" w:type="dxa"/>
          </w:tcPr>
          <w:p w:rsidR="00405B0E" w:rsidRPr="00057405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24,71 p.</w:t>
            </w:r>
          </w:p>
        </w:tc>
      </w:tr>
      <w:tr w:rsidR="00B641F8" w:rsidRPr="00F265D4" w:rsidTr="00B641F8">
        <w:tc>
          <w:tcPr>
            <w:tcW w:w="503" w:type="dxa"/>
          </w:tcPr>
          <w:p w:rsidR="00B641F8" w:rsidRPr="00743B32" w:rsidRDefault="00B641F8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3149" w:type="dxa"/>
          </w:tcPr>
          <w:p w:rsidR="00B641F8" w:rsidRDefault="00B641F8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LS Projekt Pracownia Architektoniczna Sp. z o.o. Sp. k. </w:t>
            </w:r>
          </w:p>
          <w:p w:rsidR="00B641F8" w:rsidRPr="00743B32" w:rsidRDefault="00B641F8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Jana Mydlarskiego 19, 54 079 Wrocław</w:t>
            </w:r>
          </w:p>
        </w:tc>
        <w:tc>
          <w:tcPr>
            <w:tcW w:w="4729" w:type="dxa"/>
            <w:gridSpan w:val="3"/>
          </w:tcPr>
          <w:p w:rsidR="00B641F8" w:rsidRPr="00D92D27" w:rsidRDefault="00B641F8" w:rsidP="00B641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  <w:tr w:rsidR="00B641F8" w:rsidRPr="00F265D4" w:rsidTr="00B641F8">
        <w:tc>
          <w:tcPr>
            <w:tcW w:w="503" w:type="dxa"/>
          </w:tcPr>
          <w:p w:rsidR="00405B0E" w:rsidRPr="00743B32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3149" w:type="dxa"/>
          </w:tcPr>
          <w:p w:rsidR="00405B0E" w:rsidRDefault="00405B0E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DEMIURG Projekt S.A.</w:t>
            </w:r>
          </w:p>
          <w:p w:rsidR="00405B0E" w:rsidRPr="00743B32" w:rsidRDefault="00405B0E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Górnicza 2/143A, 60 – 107 Poznań</w:t>
            </w:r>
          </w:p>
        </w:tc>
        <w:tc>
          <w:tcPr>
            <w:tcW w:w="1863" w:type="dxa"/>
          </w:tcPr>
          <w:p w:rsidR="00405B0E" w:rsidRDefault="00B641F8" w:rsidP="00405B0E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700 681,80</w:t>
            </w:r>
          </w:p>
          <w:p w:rsidR="00B641F8" w:rsidRPr="00A02DA6" w:rsidRDefault="00B641F8" w:rsidP="00B641F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25,59 p.</w:t>
            </w:r>
          </w:p>
        </w:tc>
        <w:tc>
          <w:tcPr>
            <w:tcW w:w="1631" w:type="dxa"/>
          </w:tcPr>
          <w:p w:rsidR="00405B0E" w:rsidRPr="00A02DA6" w:rsidRDefault="00B641F8" w:rsidP="00B641F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0p.</w:t>
            </w:r>
          </w:p>
        </w:tc>
        <w:tc>
          <w:tcPr>
            <w:tcW w:w="1235" w:type="dxa"/>
          </w:tcPr>
          <w:p w:rsidR="00405B0E" w:rsidRPr="00B641F8" w:rsidRDefault="00B641F8" w:rsidP="00B641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641F8">
              <w:rPr>
                <w:rFonts w:ascii="Acumin Pro" w:hAnsi="Acumin Pro"/>
                <w:sz w:val="20"/>
                <w:szCs w:val="20"/>
                <w:lang w:val="pl-PL"/>
              </w:rPr>
              <w:t>25,59 p.</w:t>
            </w:r>
          </w:p>
        </w:tc>
      </w:tr>
    </w:tbl>
    <w:p w:rsidR="00A02DA6" w:rsidRDefault="00A02DA6" w:rsidP="00A02DA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A02DA6" w:rsidRPr="00C23A20" w:rsidRDefault="00A02DA6" w:rsidP="00A02DA6">
      <w:pPr>
        <w:pStyle w:val="Tekstpodstawowywcity"/>
        <w:numPr>
          <w:ilvl w:val="0"/>
          <w:numId w:val="8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23A20">
        <w:rPr>
          <w:rFonts w:ascii="Acumin Pro" w:hAnsi="Acumin Pro"/>
          <w:sz w:val="20"/>
          <w:szCs w:val="20"/>
          <w:lang w:val="pl-PL"/>
        </w:rPr>
        <w:t xml:space="preserve">zadanie </w:t>
      </w:r>
      <w:r w:rsidRPr="00C23A20">
        <w:rPr>
          <w:rFonts w:ascii="Acumin Pro" w:hAnsi="Acumin Pro"/>
          <w:b/>
          <w:sz w:val="20"/>
          <w:szCs w:val="20"/>
          <w:lang w:val="pl-PL"/>
        </w:rPr>
        <w:t>częściowe nr 2</w:t>
      </w:r>
      <w:r w:rsidRPr="00C23A20">
        <w:rPr>
          <w:rFonts w:ascii="Acumin Pro" w:hAnsi="Acumin Pro"/>
          <w:sz w:val="20"/>
          <w:szCs w:val="20"/>
          <w:lang w:val="pl-PL"/>
        </w:rPr>
        <w:t xml:space="preserve">, tj. na </w:t>
      </w:r>
      <w:r w:rsidRPr="00C23A20">
        <w:rPr>
          <w:rFonts w:ascii="Acumin Pro" w:eastAsia="Arial Unicode MS" w:hAnsi="Acumin Pro"/>
          <w:sz w:val="20"/>
          <w:szCs w:val="20"/>
          <w:lang w:val="pl-PL"/>
        </w:rPr>
        <w:t>wykonanie projektu modernizacji i renowacji wnętrz budynku Ratusza – Muzeum Poznana, Oddziału Muzeum Narodowego w Poznaniu</w:t>
      </w:r>
      <w:r>
        <w:rPr>
          <w:rFonts w:ascii="Acumin Pro" w:eastAsia="Arial Unicode MS" w:hAnsi="Acumin Pro"/>
          <w:sz w:val="20"/>
          <w:szCs w:val="20"/>
          <w:lang w:val="pl-PL"/>
        </w:rPr>
        <w:t>,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564"/>
        <w:gridCol w:w="1343"/>
        <w:gridCol w:w="1631"/>
        <w:gridCol w:w="1339"/>
      </w:tblGrid>
      <w:tr w:rsidR="00405B0E" w:rsidRPr="00405B0E" w:rsidTr="00BE57CB">
        <w:tc>
          <w:tcPr>
            <w:tcW w:w="504" w:type="dxa"/>
          </w:tcPr>
          <w:p w:rsidR="00405B0E" w:rsidRPr="006F66E7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564" w:type="dxa"/>
          </w:tcPr>
          <w:p w:rsidR="00405B0E" w:rsidRPr="006F66E7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343" w:type="dxa"/>
          </w:tcPr>
          <w:p w:rsidR="00405B0E" w:rsidRPr="006F66E7" w:rsidRDefault="00A20577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Cena</w:t>
            </w:r>
          </w:p>
        </w:tc>
        <w:tc>
          <w:tcPr>
            <w:tcW w:w="1631" w:type="dxa"/>
          </w:tcPr>
          <w:p w:rsidR="00405B0E" w:rsidRPr="006F66E7" w:rsidRDefault="00A20577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Doświadczenie projektanta koordynatora</w:t>
            </w:r>
          </w:p>
        </w:tc>
        <w:tc>
          <w:tcPr>
            <w:tcW w:w="1339" w:type="dxa"/>
          </w:tcPr>
          <w:p w:rsidR="00405B0E" w:rsidRPr="006F66E7" w:rsidRDefault="00A20577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405B0E" w:rsidRPr="00743B32" w:rsidTr="00BE57CB">
        <w:tc>
          <w:tcPr>
            <w:tcW w:w="504" w:type="dxa"/>
          </w:tcPr>
          <w:p w:rsidR="00405B0E" w:rsidRPr="00743B32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564" w:type="dxa"/>
          </w:tcPr>
          <w:p w:rsidR="00405B0E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405B0E" w:rsidRPr="00743B32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Dąbrówki 2/4, 61 – 501 Poznań</w:t>
            </w:r>
          </w:p>
        </w:tc>
        <w:tc>
          <w:tcPr>
            <w:tcW w:w="1343" w:type="dxa"/>
          </w:tcPr>
          <w:p w:rsidR="00405B0E" w:rsidRDefault="0084383A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222 630,00</w:t>
            </w:r>
          </w:p>
          <w:p w:rsidR="00BE57CB" w:rsidRPr="00D92D27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  <w:tc>
          <w:tcPr>
            <w:tcW w:w="1631" w:type="dxa"/>
          </w:tcPr>
          <w:p w:rsidR="00405B0E" w:rsidRPr="00D92D27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0p.</w:t>
            </w:r>
          </w:p>
        </w:tc>
        <w:tc>
          <w:tcPr>
            <w:tcW w:w="1339" w:type="dxa"/>
          </w:tcPr>
          <w:p w:rsidR="00405B0E" w:rsidRPr="00D92D27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</w:tr>
      <w:tr w:rsidR="00405B0E" w:rsidRPr="0084383A" w:rsidTr="00BE57CB">
        <w:tc>
          <w:tcPr>
            <w:tcW w:w="504" w:type="dxa"/>
          </w:tcPr>
          <w:p w:rsidR="00405B0E" w:rsidRPr="00743B32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3564" w:type="dxa"/>
          </w:tcPr>
          <w:p w:rsidR="00405B0E" w:rsidRDefault="00405B0E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Autorska Pracownia Architektoniczna – Jacek Bułat</w:t>
            </w:r>
          </w:p>
          <w:p w:rsidR="00405B0E" w:rsidRPr="00743B32" w:rsidRDefault="00405B0E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Śmiełowska 63, 60 – 14 Poznań</w:t>
            </w:r>
          </w:p>
        </w:tc>
        <w:tc>
          <w:tcPr>
            <w:tcW w:w="1343" w:type="dxa"/>
          </w:tcPr>
          <w:p w:rsidR="00405B0E" w:rsidRDefault="0084383A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418</w:t>
            </w:r>
            <w:r w:rsidR="00BE57CB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200,00</w:t>
            </w:r>
          </w:p>
          <w:p w:rsidR="00BE57CB" w:rsidRPr="00057405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31,94 p.</w:t>
            </w:r>
          </w:p>
        </w:tc>
        <w:tc>
          <w:tcPr>
            <w:tcW w:w="1631" w:type="dxa"/>
          </w:tcPr>
          <w:p w:rsidR="00405B0E" w:rsidRPr="00057405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0p.</w:t>
            </w:r>
          </w:p>
        </w:tc>
        <w:tc>
          <w:tcPr>
            <w:tcW w:w="1339" w:type="dxa"/>
          </w:tcPr>
          <w:p w:rsidR="00405B0E" w:rsidRPr="00057405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31,94 p.</w:t>
            </w:r>
          </w:p>
        </w:tc>
      </w:tr>
      <w:tr w:rsidR="00BE57CB" w:rsidRPr="00743B32" w:rsidTr="00BE57CB">
        <w:tc>
          <w:tcPr>
            <w:tcW w:w="504" w:type="dxa"/>
          </w:tcPr>
          <w:p w:rsidR="00BE57CB" w:rsidRPr="00743B32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3564" w:type="dxa"/>
          </w:tcPr>
          <w:p w:rsidR="00BE57CB" w:rsidRDefault="00BE57CB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LS Projekt Pracownia Architektoniczna Sp. z o.o. Sp. k. </w:t>
            </w:r>
          </w:p>
          <w:p w:rsidR="00BE57CB" w:rsidRPr="00743B32" w:rsidRDefault="00BE57CB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Jana Mydlarskiego 19, 54 079 Wrocław</w:t>
            </w:r>
          </w:p>
        </w:tc>
        <w:tc>
          <w:tcPr>
            <w:tcW w:w="4313" w:type="dxa"/>
            <w:gridSpan w:val="3"/>
          </w:tcPr>
          <w:p w:rsidR="00BE57CB" w:rsidRPr="00057405" w:rsidRDefault="00BE57CB" w:rsidP="00BE57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  <w:tr w:rsidR="00405B0E" w:rsidRPr="0084383A" w:rsidTr="00BE57CB">
        <w:tc>
          <w:tcPr>
            <w:tcW w:w="504" w:type="dxa"/>
          </w:tcPr>
          <w:p w:rsidR="00405B0E" w:rsidRPr="00743B32" w:rsidRDefault="00405B0E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3564" w:type="dxa"/>
          </w:tcPr>
          <w:p w:rsidR="00405B0E" w:rsidRDefault="00405B0E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DEMIURG Projekt S.A.</w:t>
            </w:r>
          </w:p>
          <w:p w:rsidR="00405B0E" w:rsidRPr="00743B32" w:rsidRDefault="00405B0E" w:rsidP="00AC52CD">
            <w:pPr>
              <w:pStyle w:val="Default"/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Górnicza 2/143A, 60 – 107 Poznań</w:t>
            </w:r>
          </w:p>
        </w:tc>
        <w:tc>
          <w:tcPr>
            <w:tcW w:w="1343" w:type="dxa"/>
          </w:tcPr>
          <w:p w:rsidR="00405B0E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486 661,80</w:t>
            </w:r>
          </w:p>
          <w:p w:rsidR="00BE57CB" w:rsidRPr="00057405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27,44 p.</w:t>
            </w:r>
          </w:p>
        </w:tc>
        <w:tc>
          <w:tcPr>
            <w:tcW w:w="1631" w:type="dxa"/>
          </w:tcPr>
          <w:p w:rsidR="00405B0E" w:rsidRPr="00057405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0p.</w:t>
            </w:r>
          </w:p>
        </w:tc>
        <w:tc>
          <w:tcPr>
            <w:tcW w:w="1339" w:type="dxa"/>
          </w:tcPr>
          <w:p w:rsidR="00405B0E" w:rsidRPr="00057405" w:rsidRDefault="00BE57CB" w:rsidP="00AC52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27,44 p.</w:t>
            </w:r>
          </w:p>
        </w:tc>
      </w:tr>
    </w:tbl>
    <w:p w:rsidR="00A02DA6" w:rsidRDefault="00A02DA6" w:rsidP="00A02DA6">
      <w:pPr>
        <w:spacing w:line="360" w:lineRule="auto"/>
        <w:ind w:left="3240" w:firstLine="720"/>
        <w:rPr>
          <w:rFonts w:ascii="Acumin Pro" w:hAnsi="Acumin Pro"/>
          <w:sz w:val="20"/>
          <w:szCs w:val="20"/>
          <w:lang w:val="pl-PL"/>
        </w:rPr>
      </w:pPr>
    </w:p>
    <w:p w:rsidR="006F66E7" w:rsidRDefault="00462EE3" w:rsidP="007D1104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Na podstawie art. 253 ust. 1 pkt. 2) ustawy PZP Zamawiający informuje, że w </w:t>
      </w:r>
      <w:r w:rsidR="00B264C2">
        <w:rPr>
          <w:rFonts w:ascii="Acumin Pro" w:hAnsi="Acumin Pro"/>
          <w:sz w:val="20"/>
          <w:szCs w:val="20"/>
          <w:lang w:val="pl-PL"/>
        </w:rPr>
        <w:t>oparciu</w:t>
      </w:r>
      <w:r>
        <w:rPr>
          <w:rFonts w:ascii="Acumin Pro" w:hAnsi="Acumin Pro"/>
          <w:sz w:val="20"/>
          <w:szCs w:val="20"/>
          <w:lang w:val="pl-PL"/>
        </w:rPr>
        <w:t xml:space="preserve"> o art. 266 ust. 1 pkt. 18) ustawy PZP odrzuca </w:t>
      </w:r>
      <w:r w:rsidR="007D1104">
        <w:rPr>
          <w:rFonts w:ascii="Acumin Pro" w:hAnsi="Acumin Pro"/>
          <w:sz w:val="20"/>
          <w:szCs w:val="20"/>
          <w:lang w:val="pl-PL"/>
        </w:rPr>
        <w:t xml:space="preserve">ofertę złożoną przez </w:t>
      </w:r>
      <w:r w:rsidR="007D1104" w:rsidRPr="007D1104">
        <w:rPr>
          <w:rFonts w:ascii="Acumin Pro" w:hAnsi="Acumin Pro"/>
          <w:sz w:val="20"/>
          <w:szCs w:val="20"/>
          <w:lang w:val="pl-PL"/>
        </w:rPr>
        <w:t>LS Projekt Pracownia Architektoniczna Sp. z o.o. Sp. k</w:t>
      </w:r>
      <w:r w:rsidR="007D1104">
        <w:rPr>
          <w:rFonts w:ascii="Acumin Pro" w:hAnsi="Acumin Pro"/>
          <w:sz w:val="20"/>
          <w:szCs w:val="20"/>
          <w:lang w:val="pl-PL"/>
        </w:rPr>
        <w:t xml:space="preserve"> z Wrocławia na zadanie częściowe nr 1. </w:t>
      </w:r>
    </w:p>
    <w:p w:rsidR="007D1104" w:rsidRPr="007D1104" w:rsidRDefault="007D1104" w:rsidP="007D110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Wykonawca złożył ofertę bez odbycia wymaganej wizji lokalnej.</w:t>
      </w:r>
    </w:p>
    <w:p w:rsidR="006710D0" w:rsidRDefault="006710D0" w:rsidP="006710D0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6F66E7" w:rsidRDefault="00462EE3" w:rsidP="00462EE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</w:t>
      </w:r>
      <w:r w:rsidR="0084383A">
        <w:rPr>
          <w:rFonts w:ascii="Acumin Pro" w:hAnsi="Acumin Pro"/>
          <w:sz w:val="20"/>
          <w:szCs w:val="20"/>
          <w:lang w:val="pl-PL"/>
        </w:rPr>
        <w:t>a podstawie art. 253 ust. 1 pkt. 2) ustawy PZP</w:t>
      </w:r>
      <w:r>
        <w:rPr>
          <w:rFonts w:ascii="Acumin Pro" w:hAnsi="Acumin Pro"/>
          <w:sz w:val="20"/>
          <w:szCs w:val="20"/>
          <w:lang w:val="pl-PL"/>
        </w:rPr>
        <w:t xml:space="preserve"> Zamawiający informuje, że w oparciu o art. 226 ust. 1 pkt. 8) ustawy PZP</w:t>
      </w:r>
      <w:r w:rsidR="0084383A">
        <w:rPr>
          <w:rFonts w:ascii="Acumin Pro" w:hAnsi="Acumin Pro"/>
          <w:sz w:val="20"/>
          <w:szCs w:val="20"/>
          <w:lang w:val="pl-PL"/>
        </w:rPr>
        <w:t xml:space="preserve"> odrzuca ofertę złożoną</w:t>
      </w:r>
      <w:r w:rsidR="0084383A" w:rsidRPr="0084383A">
        <w:rPr>
          <w:rFonts w:ascii="Acumin Pro" w:hAnsi="Acumin Pro"/>
          <w:sz w:val="20"/>
          <w:szCs w:val="20"/>
          <w:lang w:val="pl-PL"/>
        </w:rPr>
        <w:t xml:space="preserve"> </w:t>
      </w:r>
      <w:r w:rsidR="0084383A">
        <w:rPr>
          <w:rFonts w:ascii="Acumin Pro" w:hAnsi="Acumin Pro"/>
          <w:sz w:val="20"/>
          <w:szCs w:val="20"/>
          <w:lang w:val="pl-PL"/>
        </w:rPr>
        <w:t xml:space="preserve">przez </w:t>
      </w:r>
      <w:r w:rsidR="0084383A" w:rsidRPr="007D1104">
        <w:rPr>
          <w:rFonts w:ascii="Acumin Pro" w:hAnsi="Acumin Pro"/>
          <w:sz w:val="20"/>
          <w:szCs w:val="20"/>
          <w:lang w:val="pl-PL"/>
        </w:rPr>
        <w:t>LS Projekt Pracownia Architektoniczna Sp. z o.o. Sp. k</w:t>
      </w:r>
      <w:r w:rsidR="0084383A">
        <w:rPr>
          <w:rFonts w:ascii="Acumin Pro" w:hAnsi="Acumin Pro"/>
          <w:sz w:val="20"/>
          <w:szCs w:val="20"/>
          <w:lang w:val="pl-PL"/>
        </w:rPr>
        <w:t xml:space="preserve"> z Wrocławia na zadanie częściowe nr 2</w:t>
      </w:r>
      <w:r>
        <w:rPr>
          <w:rFonts w:ascii="Acumin Pro" w:hAnsi="Acumin Pro"/>
          <w:sz w:val="20"/>
          <w:szCs w:val="20"/>
          <w:lang w:val="pl-PL"/>
        </w:rPr>
        <w:t>.</w:t>
      </w:r>
      <w:r w:rsidR="0084383A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Cena oferty</w:t>
      </w:r>
      <w:r w:rsidR="0084383A">
        <w:rPr>
          <w:rFonts w:ascii="Acumin Pro" w:hAnsi="Acumin Pro"/>
          <w:sz w:val="20"/>
          <w:szCs w:val="20"/>
          <w:lang w:val="pl-PL"/>
        </w:rPr>
        <w:t xml:space="preserve"> jest o </w:t>
      </w:r>
      <w:r w:rsidR="006316C3">
        <w:rPr>
          <w:rFonts w:ascii="Acumin Pro" w:hAnsi="Acumin Pro"/>
          <w:sz w:val="20"/>
          <w:szCs w:val="20"/>
          <w:lang w:val="pl-PL"/>
        </w:rPr>
        <w:t xml:space="preserve">40,44% wyższa od średniej arytmetycznych wszystkich ofert. Wykonawca na wezwanie </w:t>
      </w:r>
      <w:r w:rsidR="006316C3">
        <w:rPr>
          <w:rFonts w:ascii="Acumin Pro" w:hAnsi="Acumin Pro"/>
          <w:sz w:val="20"/>
          <w:szCs w:val="20"/>
          <w:lang w:val="pl-PL"/>
        </w:rPr>
        <w:lastRenderedPageBreak/>
        <w:t xml:space="preserve">Zamawiającego </w:t>
      </w:r>
      <w:r>
        <w:rPr>
          <w:rFonts w:ascii="Acumin Pro" w:hAnsi="Acumin Pro"/>
          <w:sz w:val="20"/>
          <w:szCs w:val="20"/>
          <w:lang w:val="pl-PL"/>
        </w:rPr>
        <w:t xml:space="preserve">nie złożył wyjaśnień, w tym dowodów w zakresie wyliczenia ceny lub ich istotnych części składowych. </w:t>
      </w:r>
    </w:p>
    <w:p w:rsidR="00B60254" w:rsidRDefault="00B60254" w:rsidP="00B6025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B60254" w:rsidRDefault="00B60254" w:rsidP="00B60254">
      <w:pPr>
        <w:pStyle w:val="Akapitzlist"/>
        <w:spacing w:line="360" w:lineRule="auto"/>
        <w:ind w:left="4680"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B60254" w:rsidRPr="004E3424" w:rsidRDefault="00B60254" w:rsidP="00B60254">
      <w:pPr>
        <w:pStyle w:val="Akapitzlist"/>
        <w:spacing w:line="360" w:lineRule="auto"/>
        <w:ind w:left="3960"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 w Poznaniu </w:t>
      </w:r>
    </w:p>
    <w:sectPr w:rsidR="00B60254" w:rsidRPr="004E342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6025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F538B"/>
    <w:multiLevelType w:val="hybridMultilevel"/>
    <w:tmpl w:val="84E60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F55C8"/>
    <w:multiLevelType w:val="hybridMultilevel"/>
    <w:tmpl w:val="346A31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5E6309"/>
    <w:multiLevelType w:val="hybridMultilevel"/>
    <w:tmpl w:val="DAD0F6D4"/>
    <w:lvl w:ilvl="0" w:tplc="CB38D53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E5685"/>
    <w:multiLevelType w:val="hybridMultilevel"/>
    <w:tmpl w:val="3A90368A"/>
    <w:lvl w:ilvl="0" w:tplc="DAC09A6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347AF7"/>
    <w:multiLevelType w:val="hybridMultilevel"/>
    <w:tmpl w:val="57B0976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7B098D"/>
    <w:multiLevelType w:val="hybridMultilevel"/>
    <w:tmpl w:val="00EEE136"/>
    <w:lvl w:ilvl="0" w:tplc="2F10C402">
      <w:start w:val="7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51C06"/>
    <w:multiLevelType w:val="hybridMultilevel"/>
    <w:tmpl w:val="FA9A9108"/>
    <w:lvl w:ilvl="0" w:tplc="C128A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12145A6"/>
    <w:multiLevelType w:val="hybridMultilevel"/>
    <w:tmpl w:val="711E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613F4"/>
    <w:multiLevelType w:val="hybridMultilevel"/>
    <w:tmpl w:val="759694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9"/>
  </w:num>
  <w:num w:numId="6">
    <w:abstractNumId w:val="4"/>
  </w:num>
  <w:num w:numId="7">
    <w:abstractNumId w:val="3"/>
  </w:num>
  <w:num w:numId="8">
    <w:abstractNumId w:val="6"/>
  </w:num>
  <w:num w:numId="9">
    <w:abstractNumId w:val="10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4EC1"/>
    <w:rsid w:val="0004618F"/>
    <w:rsid w:val="00077721"/>
    <w:rsid w:val="00094C40"/>
    <w:rsid w:val="000E028D"/>
    <w:rsid w:val="000E6F99"/>
    <w:rsid w:val="001704E2"/>
    <w:rsid w:val="00171791"/>
    <w:rsid w:val="00183BC1"/>
    <w:rsid w:val="001911BF"/>
    <w:rsid w:val="001D45B0"/>
    <w:rsid w:val="001F3F04"/>
    <w:rsid w:val="002107C0"/>
    <w:rsid w:val="00212F6B"/>
    <w:rsid w:val="00217CBF"/>
    <w:rsid w:val="00226A09"/>
    <w:rsid w:val="002465B8"/>
    <w:rsid w:val="00291E43"/>
    <w:rsid w:val="0032538C"/>
    <w:rsid w:val="00325C37"/>
    <w:rsid w:val="00333594"/>
    <w:rsid w:val="00354309"/>
    <w:rsid w:val="003569BE"/>
    <w:rsid w:val="003A6470"/>
    <w:rsid w:val="003E76E2"/>
    <w:rsid w:val="00405B0E"/>
    <w:rsid w:val="00462EE3"/>
    <w:rsid w:val="00467AC4"/>
    <w:rsid w:val="004925E7"/>
    <w:rsid w:val="004B1F28"/>
    <w:rsid w:val="004E3424"/>
    <w:rsid w:val="004E7D50"/>
    <w:rsid w:val="004F75FC"/>
    <w:rsid w:val="00514881"/>
    <w:rsid w:val="00517070"/>
    <w:rsid w:val="00545297"/>
    <w:rsid w:val="0057622D"/>
    <w:rsid w:val="006316C3"/>
    <w:rsid w:val="00646ED4"/>
    <w:rsid w:val="006549E8"/>
    <w:rsid w:val="00667307"/>
    <w:rsid w:val="006710D0"/>
    <w:rsid w:val="006B3105"/>
    <w:rsid w:val="006D1838"/>
    <w:rsid w:val="006F66E7"/>
    <w:rsid w:val="00752A5A"/>
    <w:rsid w:val="007D1104"/>
    <w:rsid w:val="007E23C5"/>
    <w:rsid w:val="007F5AC4"/>
    <w:rsid w:val="0084383A"/>
    <w:rsid w:val="00870A71"/>
    <w:rsid w:val="00893204"/>
    <w:rsid w:val="008A3590"/>
    <w:rsid w:val="008A42B8"/>
    <w:rsid w:val="008A4D87"/>
    <w:rsid w:val="008E16B6"/>
    <w:rsid w:val="008F2C2C"/>
    <w:rsid w:val="00911FCE"/>
    <w:rsid w:val="009459CE"/>
    <w:rsid w:val="00951175"/>
    <w:rsid w:val="00967D1F"/>
    <w:rsid w:val="009A58A3"/>
    <w:rsid w:val="009C3065"/>
    <w:rsid w:val="00A02DA6"/>
    <w:rsid w:val="00A20577"/>
    <w:rsid w:val="00A26260"/>
    <w:rsid w:val="00A804E3"/>
    <w:rsid w:val="00A86A3A"/>
    <w:rsid w:val="00A955DA"/>
    <w:rsid w:val="00AB70BD"/>
    <w:rsid w:val="00B24F28"/>
    <w:rsid w:val="00B264C2"/>
    <w:rsid w:val="00B60254"/>
    <w:rsid w:val="00B641F8"/>
    <w:rsid w:val="00B64EC9"/>
    <w:rsid w:val="00B72EB1"/>
    <w:rsid w:val="00B833B7"/>
    <w:rsid w:val="00B97175"/>
    <w:rsid w:val="00BA11FC"/>
    <w:rsid w:val="00BA74AC"/>
    <w:rsid w:val="00BE2E06"/>
    <w:rsid w:val="00BE57CB"/>
    <w:rsid w:val="00C16BF4"/>
    <w:rsid w:val="00C24790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87B535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paragraph" w:customStyle="1" w:styleId="Default">
    <w:name w:val="Default"/>
    <w:rsid w:val="00A02D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A02D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2DA6"/>
    <w:rPr>
      <w:rFonts w:ascii="Arial" w:eastAsia="Times New Roman" w:hAnsi="Arial"/>
      <w:sz w:val="24"/>
      <w:szCs w:val="24"/>
      <w:bdr w:val="none" w:sz="0" w:space="0" w:color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40E76-1D19-42EB-AA0D-E113A56A6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88</cp:revision>
  <cp:lastPrinted>2022-07-06T11:31:00Z</cp:lastPrinted>
  <dcterms:created xsi:type="dcterms:W3CDTF">2021-01-20T13:48:00Z</dcterms:created>
  <dcterms:modified xsi:type="dcterms:W3CDTF">2022-08-19T12:18:00Z</dcterms:modified>
</cp:coreProperties>
</file>