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Pr="00EB1C4A" w:rsidRDefault="002702D0" w:rsidP="001A56C6">
      <w:pPr>
        <w:spacing w:line="360" w:lineRule="auto"/>
        <w:ind w:left="6372"/>
        <w:rPr>
          <w:rFonts w:ascii="Acumin Pro" w:hAnsi="Acumin Pro"/>
          <w:b/>
        </w:rPr>
      </w:pPr>
      <w:r w:rsidRPr="00EB1C4A">
        <w:rPr>
          <w:rFonts w:ascii="Acumin Pro" w:hAnsi="Acumin Pro"/>
          <w:b/>
        </w:rPr>
        <w:t xml:space="preserve">Załącznik nr </w:t>
      </w:r>
      <w:r w:rsidR="000C052A">
        <w:rPr>
          <w:rFonts w:ascii="Acumin Pro" w:hAnsi="Acumin Pro"/>
          <w:b/>
        </w:rPr>
        <w:t>5</w:t>
      </w:r>
      <w:r w:rsidRPr="00EB1C4A">
        <w:rPr>
          <w:rFonts w:ascii="Acumin Pro" w:hAnsi="Acumin Pro"/>
          <w:b/>
        </w:rPr>
        <w:t xml:space="preserve"> do SWZ </w:t>
      </w:r>
    </w:p>
    <w:p w:rsidR="00E458E7" w:rsidRPr="00EB1C4A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EB1C4A" w:rsidTr="005B462F">
        <w:tc>
          <w:tcPr>
            <w:tcW w:w="9210" w:type="dxa"/>
          </w:tcPr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</w:t>
            </w:r>
            <w:r w:rsidR="00EB1C4A" w:rsidRPr="00EB1C4A">
              <w:rPr>
                <w:rFonts w:ascii="Acumin Pro" w:hAnsi="Acumin Pro" w:cs="Arial"/>
                <w:b/>
                <w:bCs/>
              </w:rPr>
              <w:t>/Wykonawcy wspólnie ubiegającego się o udzielenie zamówienia</w:t>
            </w:r>
          </w:p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EB1C4A" w:rsidRDefault="005B462F" w:rsidP="00EB1C4A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 xml:space="preserve">składane w zakresie art. 108 ust. 1 pkt. 5 ustawy </w:t>
            </w:r>
            <w:r w:rsidR="00EB1C4A" w:rsidRPr="00EB1C4A">
              <w:rPr>
                <w:rFonts w:ascii="Acumin Pro" w:hAnsi="Acumin Pro" w:cs="Arial"/>
                <w:bCs/>
              </w:rPr>
              <w:t>PZP</w:t>
            </w:r>
          </w:p>
        </w:tc>
      </w:tr>
    </w:tbl>
    <w:p w:rsidR="005B462F" w:rsidRPr="00EB1C4A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b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00259B" w:rsidRPr="00EB1C4A" w:rsidRDefault="0000259B" w:rsidP="00B2508C">
      <w:pPr>
        <w:spacing w:line="360" w:lineRule="auto"/>
        <w:jc w:val="both"/>
        <w:rPr>
          <w:rFonts w:ascii="Acumin Pro" w:hAnsi="Acumin Pro" w:cs="Arial"/>
        </w:rPr>
      </w:pPr>
    </w:p>
    <w:p w:rsidR="0000184A" w:rsidRPr="00EB1C4A" w:rsidRDefault="0066649F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  <w:bookmarkStart w:id="0" w:name="_GoBack"/>
      <w:r w:rsidR="000C052A" w:rsidRPr="000C052A">
        <w:rPr>
          <w:rFonts w:ascii="Acumin Pro" w:hAnsi="Acumin Pro"/>
          <w:b/>
        </w:rPr>
        <w:t>K</w:t>
      </w:r>
      <w:r w:rsidR="000C052A" w:rsidRPr="000C052A">
        <w:rPr>
          <w:rFonts w:ascii="Acumin Pro" w:hAnsi="Acumin Pro"/>
          <w:b/>
          <w:bdr w:val="none" w:sz="0" w:space="0" w:color="auto" w:frame="1"/>
        </w:rPr>
        <w:t>ompleksowa dostawa energii elektrycznej obejmująca sprzedaż oraz usługę dystrybucji energii elektrycznej do obiektów Muzeum Narodowego w Poznaniu</w:t>
      </w:r>
      <w:r w:rsidR="000C052A" w:rsidRPr="000C052A">
        <w:rPr>
          <w:rFonts w:ascii="Acumin Pro" w:hAnsi="Acumin Pro"/>
          <w:b/>
          <w:bdr w:val="none" w:sz="0" w:space="0" w:color="auto" w:frame="1"/>
        </w:rPr>
        <w:t>,</w:t>
      </w:r>
      <w:bookmarkEnd w:id="0"/>
      <w:r w:rsidR="000C052A">
        <w:rPr>
          <w:rFonts w:ascii="Acumin Pro" w:hAnsi="Acumin Pro"/>
          <w:bdr w:val="none" w:sz="0" w:space="0" w:color="auto" w:frame="1"/>
        </w:rPr>
        <w:t xml:space="preserve"> </w:t>
      </w:r>
      <w:r w:rsidR="005E622E" w:rsidRPr="00EB1C4A">
        <w:rPr>
          <w:rFonts w:ascii="Acumin Pro" w:hAnsi="Acumin Pro" w:cs="Arial"/>
          <w:bCs/>
        </w:rPr>
        <w:t>o</w:t>
      </w:r>
      <w:r w:rsidR="006D68D8" w:rsidRPr="00EB1C4A">
        <w:rPr>
          <w:rFonts w:ascii="Acumin Pro" w:hAnsi="Acumin Pro" w:cs="Arial"/>
          <w:bCs/>
        </w:rPr>
        <w:t>świadczam/(-my)</w:t>
      </w:r>
      <w:r w:rsidR="005E622E" w:rsidRPr="00EB1C4A">
        <w:rPr>
          <w:rFonts w:ascii="Acumin Pro" w:hAnsi="Acumin Pro" w:cs="Arial"/>
          <w:bCs/>
        </w:rPr>
        <w:t xml:space="preserve">, </w:t>
      </w:r>
      <w:r w:rsidR="008A1725" w:rsidRPr="00EB1C4A">
        <w:rPr>
          <w:rFonts w:ascii="Acumin Pro" w:hAnsi="Acumin Pro" w:cs="Arial"/>
          <w:bCs/>
        </w:rPr>
        <w:t>że</w:t>
      </w:r>
      <w:r w:rsidR="005E622E" w:rsidRPr="00EB1C4A">
        <w:rPr>
          <w:rFonts w:ascii="Acumin Pro" w:hAnsi="Acumin Pro" w:cs="Arial"/>
          <w:bCs/>
        </w:rPr>
        <w:t>:</w:t>
      </w:r>
    </w:p>
    <w:p w:rsidR="0000184A" w:rsidRPr="00EB1C4A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EB1C4A">
        <w:rPr>
          <w:rFonts w:ascii="Acumin Pro" w:hAnsi="Acumin Pro" w:cs="Arial"/>
          <w:b/>
          <w:bCs/>
          <w:u w:val="single"/>
        </w:rPr>
        <w:t>przynależ</w:t>
      </w:r>
      <w:r w:rsidRPr="00EB1C4A">
        <w:rPr>
          <w:rFonts w:ascii="Acumin Pro" w:hAnsi="Acumin Pro" w:cs="Arial"/>
          <w:b/>
          <w:bCs/>
          <w:u w:val="single"/>
        </w:rPr>
        <w:t>ę</w:t>
      </w:r>
      <w:r w:rsidR="00C82676" w:rsidRPr="00EB1C4A">
        <w:rPr>
          <w:rFonts w:ascii="Acumin Pro" w:hAnsi="Acumin Pro" w:cs="Arial"/>
          <w:b/>
          <w:bCs/>
          <w:u w:val="single"/>
        </w:rPr>
        <w:t>*)</w:t>
      </w:r>
      <w:r w:rsidR="006D68D8" w:rsidRPr="00EB1C4A">
        <w:rPr>
          <w:rFonts w:ascii="Acumin Pro" w:hAnsi="Acumin Pro" w:cs="Arial"/>
        </w:rPr>
        <w:t xml:space="preserve">do </w:t>
      </w:r>
      <w:r w:rsidR="00753DC1" w:rsidRPr="00EB1C4A">
        <w:rPr>
          <w:rFonts w:ascii="Acumin Pro" w:hAnsi="Acumin Pro" w:cs="Arial"/>
        </w:rPr>
        <w:t>tej samej grupy</w:t>
      </w:r>
      <w:r w:rsidR="006D68D8" w:rsidRPr="00EB1C4A">
        <w:rPr>
          <w:rFonts w:ascii="Acumin Pro" w:hAnsi="Acumin Pro" w:cs="Arial"/>
        </w:rPr>
        <w:t xml:space="preserve"> kapitałowej, </w:t>
      </w:r>
      <w:r w:rsidRPr="00EB1C4A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B1C4A">
        <w:rPr>
          <w:rFonts w:ascii="Acumin Pro" w:hAnsi="Acumin Pro" w:cs="Arial"/>
        </w:rPr>
        <w:t xml:space="preserve">niniejszym </w:t>
      </w:r>
      <w:r w:rsidRPr="00EB1C4A">
        <w:rPr>
          <w:rFonts w:ascii="Acumin Pro" w:hAnsi="Acumin Pro" w:cs="Arial"/>
        </w:rPr>
        <w:t>postępowaniu.</w:t>
      </w:r>
    </w:p>
    <w:p w:rsidR="0000184A" w:rsidRPr="00EB1C4A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>p</w:t>
      </w:r>
      <w:r w:rsidR="006D68D8" w:rsidRPr="00EB1C4A">
        <w:rPr>
          <w:rFonts w:ascii="Acumin Pro" w:hAnsi="Acumin Pro" w:cs="Arial"/>
          <w:b/>
          <w:bCs/>
          <w:u w:val="single"/>
        </w:rPr>
        <w:t>rzynależ</w:t>
      </w:r>
      <w:r w:rsidR="006E0FAA" w:rsidRPr="00EB1C4A">
        <w:rPr>
          <w:rFonts w:ascii="Acumin Pro" w:hAnsi="Acumin Pro" w:cs="Arial"/>
          <w:b/>
          <w:bCs/>
          <w:u w:val="single"/>
        </w:rPr>
        <w:t>ę</w:t>
      </w:r>
      <w:r w:rsidR="00C82676" w:rsidRPr="00EB1C4A">
        <w:rPr>
          <w:rFonts w:ascii="Acumin Pro" w:hAnsi="Acumin Pro" w:cs="Arial"/>
          <w:b/>
          <w:bCs/>
          <w:u w:val="single"/>
        </w:rPr>
        <w:t>*)</w:t>
      </w:r>
      <w:r w:rsidR="006D68D8" w:rsidRPr="00EB1C4A">
        <w:rPr>
          <w:rFonts w:ascii="Acumin Pro" w:hAnsi="Acumin Pro" w:cs="Arial"/>
        </w:rPr>
        <w:t xml:space="preserve">do tej samej grupy kapitałowej, </w:t>
      </w:r>
      <w:r w:rsidR="009A4CD3" w:rsidRPr="00EB1C4A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B1C4A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4446"/>
        <w:gridCol w:w="4110"/>
      </w:tblGrid>
      <w:tr w:rsidR="00312A4F" w:rsidRPr="00EB1C4A" w:rsidTr="0066649F">
        <w:trPr>
          <w:trHeight w:val="321"/>
        </w:trPr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Lp.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1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2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EB1C4A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Pr="00EB1C4A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Pr="00EB1C4A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Pr="00EB1C4A" w:rsidRDefault="0066649F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 w:cs="Arial"/>
        </w:rPr>
        <w:t xml:space="preserve">                             </w:t>
      </w:r>
      <w:r w:rsidR="00EB1C4A">
        <w:rPr>
          <w:rFonts w:ascii="Acumin Pro" w:hAnsi="Acumin Pro" w:cs="Arial"/>
        </w:rPr>
        <w:t xml:space="preserve">                               </w:t>
      </w:r>
      <w:r w:rsidR="00A96B3C" w:rsidRPr="00EB1C4A">
        <w:rPr>
          <w:rFonts w:ascii="Acumin Pro" w:hAnsi="Acumin Pro" w:cs="Arial"/>
        </w:rPr>
        <w:t>…………………</w:t>
      </w:r>
      <w:r w:rsidRPr="00EB1C4A">
        <w:rPr>
          <w:rFonts w:ascii="Acumin Pro" w:hAnsi="Acumin Pro" w:cs="Arial"/>
        </w:rPr>
        <w:t>……………………</w:t>
      </w:r>
      <w:r w:rsidR="00EB1C4A">
        <w:rPr>
          <w:rFonts w:ascii="Acumin Pro" w:hAnsi="Acumin Pro" w:cs="Arial"/>
        </w:rPr>
        <w:t>…………..</w:t>
      </w:r>
      <w:r w:rsidRPr="00EB1C4A">
        <w:rPr>
          <w:rFonts w:ascii="Acumin Pro" w:hAnsi="Acumin Pro" w:cs="Arial"/>
        </w:rPr>
        <w:t>……….</w:t>
      </w:r>
      <w:r w:rsidR="00A96B3C" w:rsidRPr="00EB1C4A">
        <w:rPr>
          <w:rFonts w:ascii="Acumin Pro" w:hAnsi="Acumin Pro" w:cs="Arial"/>
        </w:rPr>
        <w:t>…………………….</w:t>
      </w:r>
    </w:p>
    <w:p w:rsidR="00A96B3C" w:rsidRPr="00EB1C4A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 w:rsidRPr="00EB1C4A">
        <w:rPr>
          <w:rFonts w:ascii="Acumin Pro" w:hAnsi="Acumin Pro" w:cs="Arial"/>
        </w:rPr>
        <w:tab/>
      </w:r>
      <w:r w:rsidRPr="00EB1C4A">
        <w:rPr>
          <w:rFonts w:ascii="Acumin Pro" w:hAnsi="Acumin Pro" w:cs="Arial"/>
        </w:rPr>
        <w:tab/>
        <w:t xml:space="preserve">     </w:t>
      </w:r>
      <w:r w:rsidR="00EB1C4A">
        <w:rPr>
          <w:rFonts w:ascii="Acumin Pro" w:hAnsi="Acumin Pro" w:cs="Arial"/>
        </w:rPr>
        <w:t xml:space="preserve">      </w:t>
      </w:r>
      <w:r w:rsidRPr="00EB1C4A"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EB1C4A" w:rsidRDefault="00426F19" w:rsidP="00B2508C">
      <w:pPr>
        <w:spacing w:line="360" w:lineRule="auto"/>
        <w:jc w:val="both"/>
        <w:rPr>
          <w:rFonts w:ascii="Acumin Pro" w:hAnsi="Acumin Pro"/>
        </w:rPr>
      </w:pPr>
    </w:p>
    <w:p w:rsidR="00C82676" w:rsidRPr="00EB1C4A" w:rsidRDefault="00C82676" w:rsidP="00B2508C">
      <w:pPr>
        <w:spacing w:line="360" w:lineRule="auto"/>
        <w:jc w:val="both"/>
        <w:rPr>
          <w:rFonts w:ascii="Acumin Pro" w:hAnsi="Acumin Pro"/>
        </w:rPr>
      </w:pPr>
    </w:p>
    <w:p w:rsidR="00C82676" w:rsidRPr="00EB1C4A" w:rsidRDefault="00C82676" w:rsidP="00B2508C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*) właściwe zaznaczyć</w:t>
      </w:r>
    </w:p>
    <w:sectPr w:rsidR="00C82676" w:rsidRPr="00EB1C4A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0259B"/>
    <w:rsid w:val="00012997"/>
    <w:rsid w:val="00055939"/>
    <w:rsid w:val="00057C5A"/>
    <w:rsid w:val="000621A2"/>
    <w:rsid w:val="000719DC"/>
    <w:rsid w:val="00075CEC"/>
    <w:rsid w:val="000A3CD2"/>
    <w:rsid w:val="000C052A"/>
    <w:rsid w:val="000E0467"/>
    <w:rsid w:val="000F662A"/>
    <w:rsid w:val="00106AC7"/>
    <w:rsid w:val="00111985"/>
    <w:rsid w:val="00147532"/>
    <w:rsid w:val="001614BA"/>
    <w:rsid w:val="00183B09"/>
    <w:rsid w:val="001A56C6"/>
    <w:rsid w:val="001C2E46"/>
    <w:rsid w:val="00200918"/>
    <w:rsid w:val="00204613"/>
    <w:rsid w:val="002336D4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300A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3568A"/>
    <w:rsid w:val="00641063"/>
    <w:rsid w:val="00664D2F"/>
    <w:rsid w:val="0066649F"/>
    <w:rsid w:val="00686C95"/>
    <w:rsid w:val="006978A3"/>
    <w:rsid w:val="00697D36"/>
    <w:rsid w:val="006B51E7"/>
    <w:rsid w:val="006D68D8"/>
    <w:rsid w:val="006E0FAA"/>
    <w:rsid w:val="0070113A"/>
    <w:rsid w:val="00705128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655A3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C1F1C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1C4A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3C2B8B22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72FF1-8D27-40D5-887F-86A6B2A9A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34</cp:revision>
  <cp:lastPrinted>2010-01-07T09:39:00Z</cp:lastPrinted>
  <dcterms:created xsi:type="dcterms:W3CDTF">2021-06-18T07:38:00Z</dcterms:created>
  <dcterms:modified xsi:type="dcterms:W3CDTF">2022-10-25T13:15:00Z</dcterms:modified>
</cp:coreProperties>
</file>