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45" w:rsidRPr="00894F8C" w:rsidRDefault="005C6A45" w:rsidP="00EE2026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894F8C">
        <w:rPr>
          <w:rFonts w:ascii="Acumin Pro" w:hAnsi="Acumin Pro"/>
          <w:sz w:val="20"/>
          <w:szCs w:val="20"/>
        </w:rPr>
        <w:t>AZ.281.</w:t>
      </w:r>
      <w:r w:rsidR="00085D65">
        <w:rPr>
          <w:rFonts w:ascii="Acumin Pro" w:hAnsi="Acumin Pro"/>
          <w:sz w:val="20"/>
          <w:szCs w:val="20"/>
        </w:rPr>
        <w:t>10</w:t>
      </w:r>
      <w:bookmarkStart w:id="0" w:name="_GoBack"/>
      <w:bookmarkEnd w:id="0"/>
      <w:r w:rsidRPr="00894F8C">
        <w:rPr>
          <w:rFonts w:ascii="Acumin Pro" w:hAnsi="Acumin Pro"/>
          <w:sz w:val="20"/>
          <w:szCs w:val="20"/>
        </w:rPr>
        <w:t xml:space="preserve">.2021                                                                                                        </w:t>
      </w:r>
      <w:r w:rsidR="00894F8C">
        <w:rPr>
          <w:rFonts w:ascii="Acumin Pro" w:hAnsi="Acumin Pro"/>
          <w:sz w:val="20"/>
          <w:szCs w:val="20"/>
        </w:rPr>
        <w:t xml:space="preserve">              </w:t>
      </w:r>
      <w:r w:rsidR="00232452">
        <w:rPr>
          <w:rFonts w:ascii="Acumin Pro" w:hAnsi="Acumin Pro"/>
          <w:sz w:val="20"/>
          <w:szCs w:val="20"/>
        </w:rPr>
        <w:t xml:space="preserve">                     </w:t>
      </w:r>
      <w:r w:rsidR="00894F8C">
        <w:rPr>
          <w:rFonts w:ascii="Acumin Pro" w:hAnsi="Acumin Pro"/>
          <w:sz w:val="20"/>
          <w:szCs w:val="20"/>
        </w:rPr>
        <w:t xml:space="preserve">                 </w:t>
      </w:r>
      <w:r w:rsidR="00EE2026">
        <w:rPr>
          <w:rFonts w:ascii="Acumin Pro" w:hAnsi="Acumin Pro"/>
          <w:sz w:val="20"/>
          <w:szCs w:val="20"/>
        </w:rPr>
        <w:t xml:space="preserve">                                         </w:t>
      </w:r>
      <w:r w:rsidR="00894F8C">
        <w:rPr>
          <w:rFonts w:ascii="Acumin Pro" w:hAnsi="Acumin Pro"/>
          <w:sz w:val="20"/>
          <w:szCs w:val="20"/>
        </w:rPr>
        <w:t xml:space="preserve">       </w:t>
      </w:r>
      <w:r w:rsidRPr="00894F8C">
        <w:rPr>
          <w:rFonts w:ascii="Acumin Pro" w:hAnsi="Acumin Pro"/>
          <w:sz w:val="20"/>
          <w:szCs w:val="20"/>
        </w:rPr>
        <w:t xml:space="preserve">  załącznik </w:t>
      </w:r>
      <w:r w:rsidR="00232452">
        <w:rPr>
          <w:rFonts w:ascii="Acumin Pro" w:hAnsi="Acumin Pro"/>
          <w:sz w:val="20"/>
          <w:szCs w:val="20"/>
        </w:rPr>
        <w:t xml:space="preserve">nr </w:t>
      </w:r>
      <w:r w:rsidRPr="00894F8C">
        <w:rPr>
          <w:rFonts w:ascii="Acumin Pro" w:hAnsi="Acumin Pro"/>
          <w:sz w:val="20"/>
          <w:szCs w:val="20"/>
        </w:rPr>
        <w:t>1</w:t>
      </w:r>
      <w:r w:rsidR="00232452">
        <w:rPr>
          <w:rFonts w:ascii="Acumin Pro" w:hAnsi="Acumin Pro"/>
          <w:sz w:val="20"/>
          <w:szCs w:val="20"/>
        </w:rPr>
        <w:t>0</w:t>
      </w:r>
      <w:r w:rsidRPr="00894F8C">
        <w:rPr>
          <w:rFonts w:ascii="Acumin Pro" w:hAnsi="Acumin Pro"/>
          <w:sz w:val="20"/>
          <w:szCs w:val="20"/>
        </w:rPr>
        <w:t xml:space="preserve">   </w:t>
      </w:r>
      <w:r w:rsidR="00232452">
        <w:rPr>
          <w:rFonts w:ascii="Acumin Pro" w:hAnsi="Acumin Pro"/>
          <w:sz w:val="20"/>
          <w:szCs w:val="20"/>
        </w:rPr>
        <w:t>do SWZ</w:t>
      </w:r>
      <w:r w:rsidRPr="00894F8C">
        <w:rPr>
          <w:rFonts w:ascii="Acumin Pro" w:hAnsi="Acumin Pro"/>
          <w:sz w:val="20"/>
          <w:szCs w:val="20"/>
        </w:rPr>
        <w:t xml:space="preserve">  </w:t>
      </w:r>
    </w:p>
    <w:p w:rsidR="00E60305" w:rsidRPr="00E60305" w:rsidRDefault="00E60305" w:rsidP="00EE2026">
      <w:pPr>
        <w:spacing w:after="0" w:line="240" w:lineRule="auto"/>
        <w:jc w:val="center"/>
        <w:rPr>
          <w:rFonts w:ascii="Acumin Pro" w:hAnsi="Acumin Pro"/>
          <w:sz w:val="20"/>
          <w:szCs w:val="20"/>
        </w:rPr>
      </w:pPr>
      <w:r w:rsidRPr="00E60305">
        <w:rPr>
          <w:rFonts w:ascii="Acumin Pro" w:hAnsi="Acumin Pro"/>
          <w:sz w:val="20"/>
          <w:szCs w:val="20"/>
        </w:rPr>
        <w:t>„Prace remontowo-konserwatorskie  wejścia  do starego  gmachu Muzeum Narodowego w Poznaniu”</w:t>
      </w:r>
    </w:p>
    <w:p w:rsidR="005C6A45" w:rsidRPr="000D5DE6" w:rsidRDefault="00EE2026" w:rsidP="000D5DE6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</w:t>
      </w:r>
      <w:r w:rsidR="005C6A45" w:rsidRPr="00894F8C">
        <w:rPr>
          <w:rFonts w:ascii="Acumin Pro" w:hAnsi="Acumin Pro"/>
          <w:b/>
          <w:sz w:val="20"/>
          <w:szCs w:val="20"/>
        </w:rPr>
        <w:t>estawienie ilościowe</w:t>
      </w:r>
      <w:r w:rsidR="00232452">
        <w:rPr>
          <w:rFonts w:ascii="Acumin Pro" w:hAnsi="Acumin Pro"/>
          <w:b/>
          <w:sz w:val="20"/>
          <w:szCs w:val="20"/>
        </w:rPr>
        <w:t xml:space="preserve"> - kosztorys</w:t>
      </w:r>
    </w:p>
    <w:tbl>
      <w:tblPr>
        <w:tblStyle w:val="Tabela-Siatka"/>
        <w:tblpPr w:leftFromText="141" w:rightFromText="141" w:vertAnchor="page" w:horzAnchor="margin" w:tblpY="1966"/>
        <w:tblW w:w="0" w:type="auto"/>
        <w:tblLook w:val="04A0" w:firstRow="1" w:lastRow="0" w:firstColumn="1" w:lastColumn="0" w:noHBand="0" w:noVBand="1"/>
      </w:tblPr>
      <w:tblGrid>
        <w:gridCol w:w="483"/>
        <w:gridCol w:w="3878"/>
        <w:gridCol w:w="7796"/>
        <w:gridCol w:w="3457"/>
      </w:tblGrid>
      <w:tr w:rsidR="0033388A" w:rsidRPr="00894F8C" w:rsidTr="000D5DE6">
        <w:tc>
          <w:tcPr>
            <w:tcW w:w="483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878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Rodzaj materiału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Powierzchnia/ ilość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57" w:type="dxa"/>
          </w:tcPr>
          <w:p w:rsidR="0033388A" w:rsidRPr="00894F8C" w:rsidRDefault="000D5DE6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Wartość brutto</w:t>
            </w:r>
          </w:p>
        </w:tc>
      </w:tr>
      <w:tr w:rsidR="0033388A" w:rsidRPr="00894F8C" w:rsidTr="000D5DE6">
        <w:tc>
          <w:tcPr>
            <w:tcW w:w="483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1. </w:t>
            </w:r>
          </w:p>
        </w:tc>
        <w:tc>
          <w:tcPr>
            <w:tcW w:w="3878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Tynki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(ściany, sklepienia, sufity, wykończenie tynkiem wnęk pod oknami do holu, likwidacja parapetów)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 1 600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c>
          <w:tcPr>
            <w:tcW w:w="483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878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Kamień i lastriko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(posadzki,  schody, pochwyt w zejściu do nowego gmachu)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450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33"/>
        </w:trPr>
        <w:tc>
          <w:tcPr>
            <w:tcW w:w="483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</w:t>
            </w:r>
          </w:p>
        </w:tc>
        <w:tc>
          <w:tcPr>
            <w:tcW w:w="3878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Stolarka wraz z okuciami, (drzwi wejściowe do MNP, wiatrołap, drzwi wewnętrzne, 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okna wewnętrzne, drewniane stopnie schodów owalnej klatki, pochwyt balustrady)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1. drzwi wejściowe od Al. Marcinkowskiego –  1 szt.,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232452" w:rsidRDefault="0033388A" w:rsidP="0033388A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2. wiatrołap – 1 szt., ok. 30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 drzwi wewnętrzne – 3 szt. (biblioteka – pow. ok.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, magazyn biblioteki –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pow.ok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 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, wejście do holu –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pow.ok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  11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),   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 okna wewnętrzne – 2  sztuki (wartownia- pow. ok. 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 pom. 02 - pow. ok.7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renowacja z wymianą szklenia na szkło weneckie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 okna wewnętrzne – 3 sztuki (2 do holu – pow. 6,5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i boczne do wartowni – pow. 2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tylko renowacja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33388A" w:rsidRDefault="0033388A" w:rsidP="0033388A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6. stopnie schodów, pow. ok. 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7.  pochwyt balustrady – 1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szt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.,dł. 15 mb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05"/>
        </w:trPr>
        <w:tc>
          <w:tcPr>
            <w:tcW w:w="483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4. </w:t>
            </w:r>
          </w:p>
        </w:tc>
        <w:tc>
          <w:tcPr>
            <w:tcW w:w="3878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Metal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(balustrada i konstrukcja schodów owalnej klatki schodowej, zabytkowe osłony kanałów wentylacyjnych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1. balustrada –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05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2.konstrukcja  - ok.  20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05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3. osłony -  6 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szt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.,pow. jedn. 0,35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 </w:t>
            </w:r>
          </w:p>
        </w:tc>
        <w:tc>
          <w:tcPr>
            <w:tcW w:w="3878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Inne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1. nowe osłony kanałów wentylacyjnych, wymiana  - 4 szt., pow. jedn. 0,36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  <w:r w:rsidRPr="00894F8C">
              <w:rPr>
                <w:rFonts w:ascii="Acumin Pro" w:hAnsi="Acumin Pro"/>
                <w:sz w:val="20"/>
                <w:szCs w:val="20"/>
              </w:rPr>
              <w:t>.  nowe drzwi (wartownia, pom. 02,) likwidacja obecnych i  wymiana na nowe  –  2 szt.   wg proj. w załączeniu,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3.  nowe drzwi -  </w:t>
            </w:r>
            <w:r w:rsidR="00F01D30">
              <w:rPr>
                <w:rFonts w:ascii="Acumin Pro" w:hAnsi="Acumin Pro"/>
                <w:sz w:val="20"/>
                <w:szCs w:val="20"/>
              </w:rPr>
              <w:t>pom. 12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- 1 szt. , </w:t>
            </w:r>
            <w:r w:rsidR="00F01D30" w:rsidRPr="00EF7819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F01D30">
              <w:rPr>
                <w:rFonts w:ascii="Acumin Pro" w:hAnsi="Acumin Pro"/>
                <w:sz w:val="20"/>
                <w:szCs w:val="20"/>
              </w:rPr>
              <w:t>drewniane</w:t>
            </w:r>
            <w:r w:rsidR="00F01D30" w:rsidRPr="00EF7819">
              <w:rPr>
                <w:rFonts w:ascii="Acumin Pro" w:hAnsi="Acumin Pro"/>
                <w:sz w:val="20"/>
                <w:szCs w:val="20"/>
              </w:rPr>
              <w:t xml:space="preserve"> z wentylacją</w:t>
            </w:r>
            <w:r w:rsidR="00F01D30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="00F01D30">
              <w:rPr>
                <w:rFonts w:ascii="Acumin Pro" w:hAnsi="Acumin Pro"/>
                <w:sz w:val="20"/>
                <w:szCs w:val="20"/>
              </w:rPr>
              <w:t>nawiewno</w:t>
            </w:r>
            <w:proofErr w:type="spellEnd"/>
            <w:r w:rsidR="00F01D30">
              <w:rPr>
                <w:rFonts w:ascii="Acumin Pro" w:hAnsi="Acumin Pro"/>
                <w:sz w:val="20"/>
                <w:szCs w:val="20"/>
              </w:rPr>
              <w:t>-wywiewną</w:t>
            </w:r>
            <w:r w:rsidR="00F01D30" w:rsidRPr="00894F8C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894F8C">
              <w:rPr>
                <w:rFonts w:ascii="Acumin Pro" w:hAnsi="Acumin Pro"/>
                <w:sz w:val="20"/>
                <w:szCs w:val="20"/>
              </w:rPr>
              <w:t>, pow. 1,8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F01D30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  pom.02 - renowacja parkietu – pow. 12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 xml:space="preserve">² 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 likwidacja drzwi w korytarzu poprzecznym (przed biblioteką ) oraz do galerii z klatki owalnej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523FDC" w:rsidRPr="00894F8C" w:rsidTr="000D5DE6">
        <w:trPr>
          <w:trHeight w:val="48"/>
        </w:trPr>
        <w:tc>
          <w:tcPr>
            <w:tcW w:w="483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6.</w:t>
            </w:r>
          </w:p>
        </w:tc>
        <w:tc>
          <w:tcPr>
            <w:tcW w:w="3878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Instalacja elektryczna</w:t>
            </w:r>
          </w:p>
        </w:tc>
        <w:tc>
          <w:tcPr>
            <w:tcW w:w="7796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Zgodnie z dokumentacją projektową</w:t>
            </w:r>
            <w:r w:rsidR="00F01D30">
              <w:rPr>
                <w:rFonts w:ascii="Acumin Pro" w:hAnsi="Acumin Pro"/>
                <w:sz w:val="20"/>
                <w:szCs w:val="20"/>
              </w:rPr>
              <w:t xml:space="preserve"> – zał. 1b</w:t>
            </w:r>
          </w:p>
        </w:tc>
        <w:tc>
          <w:tcPr>
            <w:tcW w:w="3457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D92398" w:rsidRPr="00894F8C" w:rsidTr="004F5AAF">
        <w:trPr>
          <w:trHeight w:val="48"/>
        </w:trPr>
        <w:tc>
          <w:tcPr>
            <w:tcW w:w="12157" w:type="dxa"/>
            <w:gridSpan w:val="3"/>
          </w:tcPr>
          <w:p w:rsidR="00D92398" w:rsidRDefault="00D92398" w:rsidP="00D92398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RAZEM</w:t>
            </w:r>
          </w:p>
        </w:tc>
        <w:tc>
          <w:tcPr>
            <w:tcW w:w="3457" w:type="dxa"/>
          </w:tcPr>
          <w:p w:rsidR="00D92398" w:rsidRPr="00894F8C" w:rsidRDefault="00D92398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5C6A45" w:rsidRPr="00894F8C" w:rsidRDefault="005C6A45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32452" w:rsidRDefault="00232452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sectPr w:rsidR="00232452" w:rsidSect="002324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259F"/>
    <w:rsid w:val="00084DC2"/>
    <w:rsid w:val="00085D65"/>
    <w:rsid w:val="000A7EBB"/>
    <w:rsid w:val="000D5DE6"/>
    <w:rsid w:val="001407FF"/>
    <w:rsid w:val="00150D9F"/>
    <w:rsid w:val="0018176E"/>
    <w:rsid w:val="00232452"/>
    <w:rsid w:val="002622F5"/>
    <w:rsid w:val="002D2508"/>
    <w:rsid w:val="002D4BE6"/>
    <w:rsid w:val="0033388A"/>
    <w:rsid w:val="003A7DA7"/>
    <w:rsid w:val="003B46FF"/>
    <w:rsid w:val="00405676"/>
    <w:rsid w:val="0042793D"/>
    <w:rsid w:val="00471B1B"/>
    <w:rsid w:val="00474F9A"/>
    <w:rsid w:val="004A13B9"/>
    <w:rsid w:val="00523FDC"/>
    <w:rsid w:val="00524FC0"/>
    <w:rsid w:val="005323F5"/>
    <w:rsid w:val="005B727E"/>
    <w:rsid w:val="005C6A45"/>
    <w:rsid w:val="00714D86"/>
    <w:rsid w:val="007B27D2"/>
    <w:rsid w:val="008632E4"/>
    <w:rsid w:val="00863E3F"/>
    <w:rsid w:val="00894F8C"/>
    <w:rsid w:val="009121D9"/>
    <w:rsid w:val="00986EE2"/>
    <w:rsid w:val="00A111C8"/>
    <w:rsid w:val="00A23752"/>
    <w:rsid w:val="00A468AA"/>
    <w:rsid w:val="00A973BE"/>
    <w:rsid w:val="00AB1BF2"/>
    <w:rsid w:val="00AD5674"/>
    <w:rsid w:val="00AF440C"/>
    <w:rsid w:val="00BA0234"/>
    <w:rsid w:val="00C13374"/>
    <w:rsid w:val="00C560B6"/>
    <w:rsid w:val="00CA259F"/>
    <w:rsid w:val="00D92398"/>
    <w:rsid w:val="00E60305"/>
    <w:rsid w:val="00EA1B6E"/>
    <w:rsid w:val="00EE2026"/>
    <w:rsid w:val="00F0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8780D"/>
  <w15:docId w15:val="{21C2AE46-A46E-4DA3-98B3-838C7F60A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259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150D9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2CB432-A504-4278-8D36-33FDBE6D4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2021-07-09T10:37:00Z</cp:lastPrinted>
  <dcterms:created xsi:type="dcterms:W3CDTF">2021-06-25T10:41:00Z</dcterms:created>
  <dcterms:modified xsi:type="dcterms:W3CDTF">2021-08-10T09:35:00Z</dcterms:modified>
</cp:coreProperties>
</file>