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CC31C5">
        <w:rPr>
          <w:rFonts w:ascii="Acumin Pro" w:hAnsi="Acumin Pro"/>
          <w:sz w:val="20"/>
          <w:szCs w:val="20"/>
        </w:rPr>
        <w:t>01</w:t>
      </w:r>
      <w:r>
        <w:rPr>
          <w:rFonts w:ascii="Acumin Pro" w:hAnsi="Acumin Pro"/>
          <w:sz w:val="20"/>
          <w:szCs w:val="20"/>
        </w:rPr>
        <w:t>.0</w:t>
      </w:r>
      <w:r w:rsidR="00CC31C5">
        <w:rPr>
          <w:rFonts w:ascii="Acumin Pro" w:hAnsi="Acumin Pro"/>
          <w:sz w:val="20"/>
          <w:szCs w:val="20"/>
        </w:rPr>
        <w:t>9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CC31C5">
        <w:rPr>
          <w:rFonts w:ascii="Acumin Pro" w:hAnsi="Acumin Pro"/>
          <w:sz w:val="20"/>
          <w:szCs w:val="20"/>
          <w:lang w:val="pl-PL"/>
        </w:rPr>
        <w:t>wymianę oraz konserwację stolarki okiennej i drzwiowej w Zamku w Gołuchowie, Oddziale Muzeum Narodowego w Poznaniu</w:t>
      </w:r>
      <w:r w:rsidR="00CC31C5">
        <w:rPr>
          <w:rFonts w:ascii="Acumin Pro" w:hAnsi="Acumin Pro"/>
          <w:sz w:val="20"/>
          <w:szCs w:val="20"/>
        </w:rPr>
        <w:t>.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0B4DD0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 w:rsidRPr="000B4DD0">
        <w:rPr>
          <w:rFonts w:ascii="Acumin Pro" w:hAnsi="Acumin Pro"/>
          <w:b/>
          <w:sz w:val="28"/>
          <w:szCs w:val="28"/>
        </w:rPr>
        <w:t>PYTANIA I ODPOWIEDZI DO SWZ</w:t>
      </w:r>
    </w:p>
    <w:p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0B4DD0" w:rsidRPr="00CC31C5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35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inwestor posiada czynne pozwolenie na budowę oraz pozwolenie konserwatorskie? Prosimy o załączenie dokumentów.</w:t>
      </w:r>
      <w:r w:rsidR="00D70035" w:rsidRPr="00CC31C5">
        <w:rPr>
          <w:rFonts w:ascii="Acumin Pro" w:hAnsi="Acumin Pro"/>
          <w:sz w:val="20"/>
          <w:szCs w:val="20"/>
        </w:rPr>
        <w:t xml:space="preserve"> </w:t>
      </w:r>
    </w:p>
    <w:p w:rsidR="000B4DD0" w:rsidRDefault="000B4DD0" w:rsidP="000B4DD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</w:p>
    <w:p w:rsidR="000B4DD0" w:rsidRPr="00182767" w:rsidRDefault="000B4DD0" w:rsidP="00A2690E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  <w:r w:rsidR="00182767">
        <w:rPr>
          <w:rFonts w:ascii="Acumin Pro" w:hAnsi="Acumin Pro"/>
          <w:b/>
          <w:sz w:val="20"/>
          <w:szCs w:val="20"/>
        </w:rPr>
        <w:t xml:space="preserve"> </w:t>
      </w:r>
      <w:r w:rsidR="00182767">
        <w:rPr>
          <w:rFonts w:ascii="Acumin Pro" w:hAnsi="Acumin Pro"/>
          <w:sz w:val="20"/>
          <w:szCs w:val="20"/>
        </w:rPr>
        <w:t>Zamawiający zamieszcza ww. dokumenty na stronie internetowej prowadzonego postępowania.</w:t>
      </w:r>
    </w:p>
    <w:p w:rsidR="00DC138D" w:rsidRPr="000B4DD0" w:rsidRDefault="00DC138D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4E6430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współczynnik przenikalności cieplnej 1,6 W/m2k podany w zestawieniu okien jest dostosowany do obowiązujących przepisów i zgodny z pozwoleniem? Prosimy o podanie wymaganego współczynnika dla wszystkich okien.</w:t>
      </w:r>
    </w:p>
    <w:p w:rsidR="00DC138D" w:rsidRDefault="00DC138D" w:rsidP="00DC138D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</w:p>
    <w:p w:rsidR="004E6430" w:rsidRPr="00182767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  <w:r w:rsidR="00182767">
        <w:rPr>
          <w:rFonts w:ascii="Acumin Pro" w:hAnsi="Acumin Pro"/>
          <w:b/>
          <w:sz w:val="20"/>
          <w:szCs w:val="20"/>
        </w:rPr>
        <w:t xml:space="preserve"> </w:t>
      </w:r>
      <w:r w:rsidR="00182767">
        <w:rPr>
          <w:rFonts w:ascii="Acumin Pro" w:hAnsi="Acumin Pro"/>
          <w:sz w:val="20"/>
          <w:szCs w:val="20"/>
        </w:rPr>
        <w:t xml:space="preserve"> Zgodnie z obowiązującymi przepisami współczynnik </w:t>
      </w:r>
      <w:r w:rsidR="0066575D">
        <w:rPr>
          <w:rFonts w:ascii="Acumin Pro" w:hAnsi="Acumin Pro"/>
          <w:sz w:val="20"/>
          <w:szCs w:val="20"/>
        </w:rPr>
        <w:t>przenikalności</w:t>
      </w:r>
      <w:r w:rsidR="00182767">
        <w:rPr>
          <w:rFonts w:ascii="Acumin Pro" w:hAnsi="Acumin Pro"/>
          <w:sz w:val="20"/>
          <w:szCs w:val="20"/>
        </w:rPr>
        <w:t xml:space="preserve"> cieplnej dla okien wynosi do 1,1 W/m2</w:t>
      </w:r>
      <w:r w:rsidR="0066575D">
        <w:rPr>
          <w:rFonts w:ascii="Acumin Pro" w:hAnsi="Acumin Pro"/>
          <w:sz w:val="20"/>
          <w:szCs w:val="20"/>
        </w:rPr>
        <w:t>K i taki współczynnik będzie wymagany, niezależnie od informacji w zestawieniu okien w ramach projektu opracowanego w 2015r.</w:t>
      </w:r>
    </w:p>
    <w:p w:rsidR="000B4DD0" w:rsidRPr="000B4DD0" w:rsidRDefault="000B4DD0" w:rsidP="00773250">
      <w:pPr>
        <w:pStyle w:val="western"/>
        <w:spacing w:before="0" w:beforeAutospacing="0" w:after="0" w:afterAutospacing="0"/>
        <w:rPr>
          <w:rFonts w:ascii="Acumin Pro" w:hAnsi="Acumin Pro"/>
          <w:sz w:val="20"/>
          <w:szCs w:val="20"/>
        </w:rPr>
      </w:pPr>
    </w:p>
    <w:p w:rsidR="0020284F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dopuszczalne jest stosowanie współczesnego szklenia w oknach zamiast szkła walcowanego?</w:t>
      </w:r>
    </w:p>
    <w:p w:rsidR="00DC138D" w:rsidRDefault="00DC138D" w:rsidP="0020284F">
      <w:pPr>
        <w:pStyle w:val="western"/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</w:p>
    <w:p w:rsidR="000B4DD0" w:rsidRPr="0066575D" w:rsidRDefault="0020284F" w:rsidP="0020284F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20284F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Szyby zewnętrzne zgodnie z projektem muszą być wykonane ze szkła walcowanego.</w:t>
      </w:r>
    </w:p>
    <w:p w:rsidR="00CC31C5" w:rsidRDefault="00CC31C5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DC138D" w:rsidRDefault="00CC31C5" w:rsidP="00DC138D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Prosimy o wskazanie okien, przy których należy wykonać nowe parapety zewnętrzne oraz z jakiego materiału?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Pr="0066575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  <w:r w:rsidRPr="00DC138D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Nie przewiduje się wykonania parapetów zewnętrznych w ramach niniejszego zamówienia. Istniejące mają być zachowane. Ewentualne uszkodzenia należy naprawić w ramach zadania.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CC31C5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Prosimy o ponowne załączenie inwentaryzacji okien. Plik zamieszczony na stronie jako TOM III nie ma możliwości pobrania.</w:t>
      </w:r>
    </w:p>
    <w:p w:rsidR="00DC138D" w:rsidRDefault="00DC138D" w:rsidP="00DC138D">
      <w:pPr>
        <w:pStyle w:val="Akapitzlist"/>
        <w:rPr>
          <w:rFonts w:ascii="Acumin Pro" w:hAnsi="Acumin Pro"/>
          <w:sz w:val="20"/>
          <w:szCs w:val="20"/>
        </w:rPr>
      </w:pPr>
    </w:p>
    <w:p w:rsidR="00DC138D" w:rsidRPr="0066575D" w:rsidRDefault="00DC138D" w:rsidP="00DC138D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Zamawiający ponownie zamieszcza plik TOM III na stronie internetowej prowadzonego postępowania.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CC31C5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zgodnie z zestawieniem w poszczególnych oknach należy zastosować szyby bezpieczne. Jeśli tak to w których?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Pr="0066575D" w:rsidRDefault="00DC138D" w:rsidP="00DC138D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 xml:space="preserve">Wszystkie okna w zestawieniu muszą być wykonane zgodnie z wymogami rozporządzenia </w:t>
      </w:r>
      <w:proofErr w:type="spellStart"/>
      <w:r w:rsidR="0066575D">
        <w:rPr>
          <w:rFonts w:ascii="Acumin Pro" w:hAnsi="Acumin Pro"/>
          <w:sz w:val="20"/>
          <w:szCs w:val="20"/>
        </w:rPr>
        <w:t>MKiDN</w:t>
      </w:r>
      <w:proofErr w:type="spellEnd"/>
      <w:r w:rsidR="0066575D">
        <w:rPr>
          <w:rFonts w:ascii="Acumin Pro" w:hAnsi="Acumin Pro"/>
          <w:sz w:val="20"/>
          <w:szCs w:val="20"/>
        </w:rPr>
        <w:t xml:space="preserve"> z 2 września 2014r. (w załączeniu): na parterze i w piwnicy okna co </w:t>
      </w:r>
      <w:r w:rsidR="0066575D">
        <w:rPr>
          <w:rFonts w:ascii="Acumin Pro" w:hAnsi="Acumin Pro"/>
          <w:sz w:val="20"/>
          <w:szCs w:val="20"/>
        </w:rPr>
        <w:lastRenderedPageBreak/>
        <w:t>najmniej w klasie RC3 odporności na włamanie zgodnie z PN-EN 1627; na innych kondygnacjach niż określone powyżej okna co najmniej w klasie RC1 odporności na włamanie zgodnie z PN-EN 1627, z szybami P2A zgodnie z PN-EN 356.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Default="00CC31C5" w:rsidP="00DC138D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Jakie wymogi zakłada Zamawiający w zakresie zabezpieczenia zbiorów muzealnych zgodnie z wytycznymi zawartymi w zał. Nr 1 do umowy a określone w </w:t>
      </w:r>
      <w:r w:rsidR="00CB5CAC">
        <w:rPr>
          <w:rFonts w:ascii="Acumin Pro" w:hAnsi="Acumin Pro"/>
          <w:sz w:val="20"/>
          <w:szCs w:val="20"/>
        </w:rPr>
        <w:t>załączniku</w:t>
      </w:r>
      <w:r>
        <w:rPr>
          <w:rFonts w:ascii="Acumin Pro" w:hAnsi="Acumin Pro"/>
          <w:sz w:val="20"/>
          <w:szCs w:val="20"/>
        </w:rPr>
        <w:t xml:space="preserve"> nr 1 do </w:t>
      </w:r>
      <w:r w:rsidR="00CB5CAC">
        <w:rPr>
          <w:rFonts w:ascii="Acumin Pro" w:hAnsi="Acumin Pro"/>
          <w:sz w:val="20"/>
          <w:szCs w:val="20"/>
        </w:rPr>
        <w:t>Rozporządzenia</w:t>
      </w:r>
      <w:r>
        <w:rPr>
          <w:rFonts w:ascii="Acumin Pro" w:hAnsi="Acumin Pro"/>
          <w:sz w:val="20"/>
          <w:szCs w:val="20"/>
        </w:rPr>
        <w:t xml:space="preserve"> Ministra Kultury z dnia 02.09.20104r.?</w:t>
      </w:r>
    </w:p>
    <w:p w:rsidR="0066575D" w:rsidRDefault="0066575D" w:rsidP="0066575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Pr="0066575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  <w:r w:rsidRPr="00DC138D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Należy stosować wymogi zapisane wprost w załączniku nr 1 do Rozporządzenia Ministra Kultury i Dziedzictwa Narodowego z dnia 2 września 2014r. (w załączeniu)</w:t>
      </w:r>
    </w:p>
    <w:p w:rsidR="00CC31C5" w:rsidRDefault="00CC31C5" w:rsidP="00DC138D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CC31C5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oferent ma złożyć wymianę nowej stolarki drzwiowej dla D13, D14, D15?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Pr="0066575D" w:rsidRDefault="00F36549" w:rsidP="00DC138D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 </w:t>
      </w:r>
      <w:r w:rsidR="00DC138D" w:rsidRPr="000B4DD0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Tak, należy wykonać nową solarkę drzwiową dla D13, D14 i D15.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CC31C5" w:rsidRDefault="00CC31C5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Prosimy o uszczegółowienie zakresu zamówienia (wykonania konserwacji i wymiany stolarki okiennej na nową</w:t>
      </w:r>
      <w:r w:rsidR="00CB5CAC">
        <w:rPr>
          <w:rFonts w:ascii="Acumin Pro" w:hAnsi="Acumin Pro"/>
          <w:sz w:val="20"/>
          <w:szCs w:val="20"/>
        </w:rPr>
        <w:t>)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DC138D" w:rsidRPr="0066575D" w:rsidRDefault="00F36549" w:rsidP="00F36549">
      <w:pPr>
        <w:pStyle w:val="western"/>
        <w:spacing w:before="0" w:beforeAutospacing="0" w:after="0" w:afterAutospacing="0"/>
        <w:ind w:left="426" w:hanging="66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 </w:t>
      </w:r>
      <w:r w:rsidR="00DC138D" w:rsidRPr="000B4DD0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 xml:space="preserve">Zakres zamówienia jest uszczegółowiony w SWZ, w załączniku nr 1 „opis przedmiotu </w:t>
      </w:r>
      <w:r>
        <w:rPr>
          <w:rFonts w:ascii="Acumin Pro" w:hAnsi="Acumin Pro"/>
          <w:sz w:val="20"/>
          <w:szCs w:val="20"/>
        </w:rPr>
        <w:t xml:space="preserve">  </w:t>
      </w:r>
      <w:r w:rsidR="0066575D">
        <w:rPr>
          <w:rFonts w:ascii="Acumin Pro" w:hAnsi="Acumin Pro"/>
          <w:sz w:val="20"/>
          <w:szCs w:val="20"/>
        </w:rPr>
        <w:t>zamówienia”, w załączniku nr 2 „zestawienie okien i drzwi” i w folderze TOM III.</w:t>
      </w:r>
    </w:p>
    <w:p w:rsidR="00DC138D" w:rsidRDefault="00DC138D" w:rsidP="00DC138D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4D165F" w:rsidRPr="0020284F" w:rsidRDefault="004D165F" w:rsidP="00CC31C5">
      <w:pPr>
        <w:pStyle w:val="western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 jakiego materiału należy wykonać nowe okna? Czy Zamawiający dopuszcza jako materiał drewno sosnowe klejone na </w:t>
      </w:r>
      <w:proofErr w:type="spellStart"/>
      <w:r>
        <w:rPr>
          <w:rFonts w:ascii="Acumin Pro" w:hAnsi="Acumin Pro"/>
          <w:sz w:val="20"/>
          <w:szCs w:val="20"/>
        </w:rPr>
        <w:t>mikrowczepy</w:t>
      </w:r>
      <w:proofErr w:type="spellEnd"/>
      <w:r>
        <w:rPr>
          <w:rFonts w:ascii="Acumin Pro" w:hAnsi="Acumin Pro"/>
          <w:sz w:val="20"/>
          <w:szCs w:val="20"/>
        </w:rPr>
        <w:t>?</w:t>
      </w:r>
    </w:p>
    <w:p w:rsidR="007E246B" w:rsidRPr="007E246B" w:rsidRDefault="007E246B" w:rsidP="008425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 w:hanging="426"/>
        <w:jc w:val="both"/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</w:pPr>
      <w:r w:rsidRPr="007E246B"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  <w:t xml:space="preserve"> </w:t>
      </w:r>
    </w:p>
    <w:p w:rsidR="00DC138D" w:rsidRPr="0066575D" w:rsidRDefault="00DC138D" w:rsidP="00AB10C7">
      <w:pPr>
        <w:pStyle w:val="western"/>
        <w:spacing w:before="0" w:beforeAutospacing="0" w:after="0" w:afterAutospacing="0"/>
        <w:ind w:left="426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  <w:r w:rsidR="0066575D">
        <w:rPr>
          <w:rFonts w:ascii="Acumin Pro" w:hAnsi="Acumin Pro"/>
          <w:b/>
          <w:sz w:val="20"/>
          <w:szCs w:val="20"/>
        </w:rPr>
        <w:t xml:space="preserve"> </w:t>
      </w:r>
      <w:r w:rsidR="0066575D">
        <w:rPr>
          <w:rFonts w:ascii="Acumin Pro" w:hAnsi="Acumin Pro"/>
          <w:sz w:val="20"/>
          <w:szCs w:val="20"/>
        </w:rPr>
        <w:t>Okna należy wykonać zgodnie z Projektem (mat. drewno dębowe). Zamawiający nie</w:t>
      </w:r>
      <w:r w:rsidR="00AB10C7">
        <w:rPr>
          <w:rFonts w:ascii="Acumin Pro" w:hAnsi="Acumin Pro"/>
          <w:sz w:val="20"/>
          <w:szCs w:val="20"/>
        </w:rPr>
        <w:t xml:space="preserve"> </w:t>
      </w:r>
      <w:bookmarkStart w:id="0" w:name="_GoBack"/>
      <w:bookmarkEnd w:id="0"/>
      <w:r w:rsidR="0066575D">
        <w:rPr>
          <w:rFonts w:ascii="Acumin Pro" w:hAnsi="Acumin Pro"/>
          <w:sz w:val="20"/>
          <w:szCs w:val="20"/>
        </w:rPr>
        <w:t xml:space="preserve">dopuszcza jako materiał drewno sosnowe klejone na </w:t>
      </w:r>
      <w:proofErr w:type="spellStart"/>
      <w:r w:rsidR="0066575D">
        <w:rPr>
          <w:rFonts w:ascii="Acumin Pro" w:hAnsi="Acumin Pro"/>
          <w:sz w:val="20"/>
          <w:szCs w:val="20"/>
        </w:rPr>
        <w:t>mikrowczepy</w:t>
      </w:r>
      <w:proofErr w:type="spellEnd"/>
      <w:r w:rsidR="0066575D">
        <w:rPr>
          <w:rFonts w:ascii="Acumin Pro" w:hAnsi="Acumin Pro"/>
          <w:sz w:val="20"/>
          <w:szCs w:val="20"/>
        </w:rPr>
        <w:t>.</w:t>
      </w:r>
    </w:p>
    <w:p w:rsidR="00F575DB" w:rsidRPr="00F575DB" w:rsidRDefault="00F575DB" w:rsidP="00F575D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66575D" w:rsidRDefault="0066575D" w:rsidP="0066575D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/>
        </w:rPr>
      </w:pPr>
      <w:r w:rsidRPr="00634C36">
        <w:rPr>
          <w:rFonts w:ascii="Acumin Pro" w:hAnsi="Acumin Pro"/>
        </w:rPr>
        <w:t xml:space="preserve"> </w:t>
      </w:r>
      <w:r w:rsidRPr="00634C36">
        <w:rPr>
          <w:rFonts w:ascii="Acumin Pro" w:hAnsi="Acumin Pro" w:cs="Times New Roman"/>
        </w:rPr>
        <w:t xml:space="preserve">              (-) </w:t>
      </w:r>
      <w:r>
        <w:rPr>
          <w:rFonts w:ascii="Acumin Pro" w:hAnsi="Acumin Pro" w:cs="Times New Roman"/>
        </w:rPr>
        <w:t>Tomasz Łęcki</w:t>
      </w:r>
      <w:r>
        <w:rPr>
          <w:rFonts w:ascii="Acumin Pro" w:hAnsi="Acumin Pro"/>
        </w:rPr>
        <w:t xml:space="preserve"> </w:t>
      </w:r>
    </w:p>
    <w:p w:rsidR="0066575D" w:rsidRDefault="0066575D" w:rsidP="0066575D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/>
        </w:rPr>
      </w:pPr>
      <w:r>
        <w:rPr>
          <w:rFonts w:ascii="Acumin Pro" w:hAnsi="Acumin Pro"/>
        </w:rPr>
        <w:t xml:space="preserve">                     </w:t>
      </w:r>
      <w:r w:rsidRPr="00BB00FB">
        <w:rPr>
          <w:rFonts w:ascii="Acumin Pro" w:hAnsi="Acumin Pro"/>
        </w:rPr>
        <w:t xml:space="preserve">Dyrektor </w:t>
      </w:r>
    </w:p>
    <w:p w:rsidR="00590B44" w:rsidRPr="00DF4C4B" w:rsidRDefault="0066575D" w:rsidP="00DF4C4B">
      <w:pPr>
        <w:ind w:left="5040"/>
        <w:rPr>
          <w:rFonts w:ascii="Acumin Pro" w:hAnsi="Acumin Pro"/>
          <w:sz w:val="18"/>
          <w:szCs w:val="20"/>
          <w:lang w:val="pl-PL"/>
        </w:rPr>
      </w:pPr>
      <w:proofErr w:type="spellStart"/>
      <w:r w:rsidRPr="00DF4C4B">
        <w:rPr>
          <w:rFonts w:ascii="Acumin Pro" w:hAnsi="Acumin Pro"/>
          <w:sz w:val="20"/>
        </w:rPr>
        <w:t>Muzeum</w:t>
      </w:r>
      <w:proofErr w:type="spellEnd"/>
      <w:r w:rsidRPr="00DF4C4B">
        <w:rPr>
          <w:rFonts w:ascii="Acumin Pro" w:hAnsi="Acumin Pro"/>
          <w:sz w:val="20"/>
        </w:rPr>
        <w:t xml:space="preserve"> </w:t>
      </w:r>
      <w:proofErr w:type="spellStart"/>
      <w:r w:rsidRPr="00DF4C4B">
        <w:rPr>
          <w:rFonts w:ascii="Acumin Pro" w:hAnsi="Acumin Pro"/>
          <w:sz w:val="20"/>
        </w:rPr>
        <w:t>Narodowego</w:t>
      </w:r>
      <w:proofErr w:type="spellEnd"/>
      <w:r w:rsidRPr="00DF4C4B">
        <w:rPr>
          <w:rFonts w:ascii="Acumin Pro" w:hAnsi="Acumin Pro"/>
          <w:sz w:val="20"/>
        </w:rPr>
        <w:t xml:space="preserve"> w </w:t>
      </w:r>
      <w:proofErr w:type="spellStart"/>
      <w:r w:rsidRPr="00DF4C4B">
        <w:rPr>
          <w:rFonts w:ascii="Acumin Pro" w:hAnsi="Acumin Pro"/>
          <w:sz w:val="20"/>
        </w:rPr>
        <w:t>Poznaniu</w:t>
      </w:r>
      <w:proofErr w:type="spellEnd"/>
    </w:p>
    <w:sectPr w:rsidR="00590B44" w:rsidRPr="00DF4C4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ED6" w:rsidRDefault="00676ED6">
      <w:r>
        <w:separator/>
      </w:r>
    </w:p>
  </w:endnote>
  <w:endnote w:type="continuationSeparator" w:id="0">
    <w:p w:rsidR="00676ED6" w:rsidRDefault="0067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ED6" w:rsidRDefault="00676ED6">
      <w:r>
        <w:separator/>
      </w:r>
    </w:p>
  </w:footnote>
  <w:footnote w:type="continuationSeparator" w:id="0">
    <w:p w:rsidR="00676ED6" w:rsidRDefault="00676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82767"/>
    <w:rsid w:val="001C3207"/>
    <w:rsid w:val="001D45B0"/>
    <w:rsid w:val="001F3F04"/>
    <w:rsid w:val="0020284F"/>
    <w:rsid w:val="002107C0"/>
    <w:rsid w:val="00250893"/>
    <w:rsid w:val="002574D5"/>
    <w:rsid w:val="00291E43"/>
    <w:rsid w:val="002D7132"/>
    <w:rsid w:val="0032538C"/>
    <w:rsid w:val="00325C37"/>
    <w:rsid w:val="00333594"/>
    <w:rsid w:val="00336C2B"/>
    <w:rsid w:val="00354309"/>
    <w:rsid w:val="00367317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D165F"/>
    <w:rsid w:val="004E6430"/>
    <w:rsid w:val="004F75FC"/>
    <w:rsid w:val="00514881"/>
    <w:rsid w:val="00545297"/>
    <w:rsid w:val="0057622D"/>
    <w:rsid w:val="00590B44"/>
    <w:rsid w:val="005A018E"/>
    <w:rsid w:val="005E0CDD"/>
    <w:rsid w:val="00645856"/>
    <w:rsid w:val="0066575D"/>
    <w:rsid w:val="00667307"/>
    <w:rsid w:val="00676ED6"/>
    <w:rsid w:val="006D1838"/>
    <w:rsid w:val="006E2F0C"/>
    <w:rsid w:val="00773250"/>
    <w:rsid w:val="007C6A86"/>
    <w:rsid w:val="007E23C5"/>
    <w:rsid w:val="007E246B"/>
    <w:rsid w:val="007F5AC4"/>
    <w:rsid w:val="008425DB"/>
    <w:rsid w:val="00893204"/>
    <w:rsid w:val="008A42B8"/>
    <w:rsid w:val="008A4D87"/>
    <w:rsid w:val="008F2C2C"/>
    <w:rsid w:val="00911FCE"/>
    <w:rsid w:val="00931AD1"/>
    <w:rsid w:val="00967D1F"/>
    <w:rsid w:val="00A2690E"/>
    <w:rsid w:val="00A707EB"/>
    <w:rsid w:val="00A86A3A"/>
    <w:rsid w:val="00AB10C7"/>
    <w:rsid w:val="00B10D0B"/>
    <w:rsid w:val="00B24F28"/>
    <w:rsid w:val="00B64EC9"/>
    <w:rsid w:val="00B72EB1"/>
    <w:rsid w:val="00B833B7"/>
    <w:rsid w:val="00B97175"/>
    <w:rsid w:val="00BA74AC"/>
    <w:rsid w:val="00BB2C73"/>
    <w:rsid w:val="00C0053F"/>
    <w:rsid w:val="00C13AAD"/>
    <w:rsid w:val="00C16BF4"/>
    <w:rsid w:val="00C24790"/>
    <w:rsid w:val="00C30CAD"/>
    <w:rsid w:val="00C3640E"/>
    <w:rsid w:val="00C72E33"/>
    <w:rsid w:val="00CB5CAC"/>
    <w:rsid w:val="00CC31C5"/>
    <w:rsid w:val="00CC4A7D"/>
    <w:rsid w:val="00CD6CE8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C138D"/>
    <w:rsid w:val="00DD3108"/>
    <w:rsid w:val="00DF4C4B"/>
    <w:rsid w:val="00DF57A3"/>
    <w:rsid w:val="00E40B5F"/>
    <w:rsid w:val="00E77CBD"/>
    <w:rsid w:val="00E86157"/>
    <w:rsid w:val="00EE2856"/>
    <w:rsid w:val="00EE36B5"/>
    <w:rsid w:val="00F10993"/>
    <w:rsid w:val="00F13CD2"/>
    <w:rsid w:val="00F36549"/>
    <w:rsid w:val="00F575DB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9510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51EA2-3C61-4826-83CC-82492A4D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5</cp:revision>
  <cp:lastPrinted>2021-08-20T06:25:00Z</cp:lastPrinted>
  <dcterms:created xsi:type="dcterms:W3CDTF">2021-09-01T12:33:00Z</dcterms:created>
  <dcterms:modified xsi:type="dcterms:W3CDTF">2021-09-01T12:39:00Z</dcterms:modified>
</cp:coreProperties>
</file>