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0138"/>
      </w:tblGrid>
      <w:tr w:rsidR="00EE6853" w:rsidRPr="00B37563" w:rsidTr="00EE6853">
        <w:tc>
          <w:tcPr>
            <w:tcW w:w="10138" w:type="dxa"/>
            <w:shd w:val="clear" w:color="auto" w:fill="FFFFCC"/>
          </w:tcPr>
          <w:p w:rsidR="00EE6853" w:rsidRPr="00B37563" w:rsidRDefault="00CA26E0" w:rsidP="00C93C08">
            <w:pPr>
              <w:jc w:val="both"/>
              <w:rPr>
                <w:rFonts w:ascii="Acumin Pro" w:hAnsi="Acumin Pro" w:cs="Arial"/>
                <w:sz w:val="20"/>
                <w:szCs w:val="20"/>
                <w:lang w:eastAsia="pl-PL"/>
              </w:rPr>
            </w:pPr>
            <w:r>
              <w:rPr>
                <w:rFonts w:ascii="Acumin Pro" w:hAnsi="Acumin Pro" w:cs="Arial"/>
                <w:b/>
                <w:sz w:val="20"/>
                <w:szCs w:val="20"/>
                <w:lang w:eastAsia="pl-PL"/>
              </w:rPr>
              <w:t>AZ.281.4</w:t>
            </w:r>
            <w:r w:rsidR="00EE6853" w:rsidRPr="00B37563">
              <w:rPr>
                <w:rFonts w:ascii="Acumin Pro" w:hAnsi="Acumin Pro" w:cs="Arial"/>
                <w:b/>
                <w:sz w:val="20"/>
                <w:szCs w:val="20"/>
                <w:lang w:eastAsia="pl-PL"/>
              </w:rPr>
              <w:t>.2021                                                                                                                    Załącznik nr 1 do SWZ</w:t>
            </w:r>
          </w:p>
        </w:tc>
      </w:tr>
      <w:tr w:rsidR="00EE6853" w:rsidRPr="00B37563" w:rsidTr="00EE6853">
        <w:tc>
          <w:tcPr>
            <w:tcW w:w="10138" w:type="dxa"/>
            <w:shd w:val="clear" w:color="auto" w:fill="FFFFCC"/>
          </w:tcPr>
          <w:p w:rsidR="00EE6853" w:rsidRPr="00B37563" w:rsidRDefault="00EE6853" w:rsidP="00BD49E8">
            <w:pPr>
              <w:jc w:val="center"/>
              <w:rPr>
                <w:rFonts w:ascii="Acumin Pro" w:hAnsi="Acumin Pro" w:cs="Arial"/>
                <w:b/>
                <w:lang w:eastAsia="pl-PL"/>
              </w:rPr>
            </w:pPr>
          </w:p>
          <w:p w:rsidR="00EE6853" w:rsidRPr="00B37563" w:rsidRDefault="00EE6853" w:rsidP="00BD49E8">
            <w:pPr>
              <w:jc w:val="center"/>
              <w:rPr>
                <w:rFonts w:ascii="Acumin Pro" w:hAnsi="Acumin Pro" w:cs="Arial"/>
                <w:b/>
                <w:lang w:eastAsia="pl-PL"/>
              </w:rPr>
            </w:pPr>
            <w:r w:rsidRPr="00B37563">
              <w:rPr>
                <w:rFonts w:ascii="Acumin Pro" w:hAnsi="Acumin Pro" w:cs="Arial"/>
                <w:b/>
              </w:rPr>
              <w:t>OPIS PRZEDMIOTU ZAMÓWIENIA</w:t>
            </w:r>
          </w:p>
        </w:tc>
      </w:tr>
    </w:tbl>
    <w:p w:rsidR="00F13AC2" w:rsidRPr="007673A2" w:rsidRDefault="00F13AC2" w:rsidP="00C93C08">
      <w:pPr>
        <w:spacing w:after="0" w:line="240" w:lineRule="auto"/>
        <w:jc w:val="both"/>
        <w:rPr>
          <w:rFonts w:ascii="Acumin Pro" w:hAnsi="Acumin Pro"/>
          <w:b/>
          <w:bCs/>
          <w:sz w:val="18"/>
          <w:szCs w:val="18"/>
        </w:rPr>
      </w:pPr>
    </w:p>
    <w:p w:rsidR="007673A2" w:rsidRDefault="00521410" w:rsidP="00C93C08">
      <w:pPr>
        <w:pStyle w:val="Akapitzlist"/>
        <w:numPr>
          <w:ilvl w:val="0"/>
          <w:numId w:val="5"/>
        </w:numPr>
        <w:spacing w:after="0" w:line="240" w:lineRule="auto"/>
        <w:ind w:left="0" w:hanging="283"/>
        <w:jc w:val="both"/>
        <w:rPr>
          <w:rFonts w:ascii="Acumin Pro" w:hAnsi="Acumin Pro" w:cstheme="minorHAnsi"/>
          <w:b/>
          <w:sz w:val="18"/>
          <w:szCs w:val="18"/>
        </w:rPr>
      </w:pPr>
      <w:r w:rsidRPr="007673A2">
        <w:rPr>
          <w:rFonts w:ascii="Acumin Pro" w:hAnsi="Acumin Pro" w:cstheme="minorHAnsi"/>
          <w:b/>
          <w:sz w:val="18"/>
          <w:szCs w:val="18"/>
        </w:rPr>
        <w:t xml:space="preserve">Wymiana agregatu  zapewniającego chłód w pomieszczeniach oraz galeriach na górnych kondygnacjach Starego Gmachu Muzeum Narodowego w Poznaniu. </w:t>
      </w:r>
    </w:p>
    <w:p w:rsidR="00BB6DB6" w:rsidRDefault="00BB6DB6" w:rsidP="00C93C08">
      <w:pPr>
        <w:pStyle w:val="Akapitzlist"/>
        <w:spacing w:after="0" w:line="240" w:lineRule="auto"/>
        <w:ind w:left="0"/>
        <w:jc w:val="both"/>
        <w:rPr>
          <w:rFonts w:ascii="Acumin Pro" w:hAnsi="Acumin Pro" w:cstheme="minorHAnsi"/>
          <w:b/>
          <w:sz w:val="18"/>
          <w:szCs w:val="18"/>
        </w:rPr>
      </w:pPr>
    </w:p>
    <w:p w:rsidR="00521410" w:rsidRPr="00BB6DB6" w:rsidRDefault="00521410" w:rsidP="00C93C08">
      <w:pPr>
        <w:pStyle w:val="Akapitzlist"/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  <w:u w:val="single"/>
        </w:rPr>
      </w:pPr>
      <w:r w:rsidRPr="00BB6DB6">
        <w:rPr>
          <w:rFonts w:ascii="Acumin Pro" w:hAnsi="Acumin Pro" w:cstheme="minorHAnsi"/>
          <w:sz w:val="18"/>
          <w:szCs w:val="18"/>
          <w:u w:val="single"/>
        </w:rPr>
        <w:t xml:space="preserve">Zakres prac </w:t>
      </w:r>
      <w:r w:rsidR="007673A2" w:rsidRPr="00BB6DB6">
        <w:rPr>
          <w:rFonts w:ascii="Acumin Pro" w:hAnsi="Acumin Pro" w:cstheme="minorHAnsi"/>
          <w:sz w:val="18"/>
          <w:szCs w:val="18"/>
          <w:u w:val="single"/>
        </w:rPr>
        <w:t>objętych przedmiotem zamówienia:</w:t>
      </w:r>
    </w:p>
    <w:p w:rsidR="00521410" w:rsidRPr="007673A2" w:rsidRDefault="00B67008" w:rsidP="00C93C08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Demontaż i utylizacj</w:t>
      </w:r>
      <w:r w:rsidR="00C15BDF">
        <w:rPr>
          <w:rFonts w:ascii="Acumin Pro" w:hAnsi="Acumin Pro" w:cstheme="minorHAnsi"/>
          <w:sz w:val="18"/>
          <w:szCs w:val="18"/>
        </w:rPr>
        <w:t>a</w:t>
      </w:r>
      <w:r w:rsidRPr="007673A2">
        <w:rPr>
          <w:rFonts w:ascii="Acumin Pro" w:hAnsi="Acumin Pro" w:cstheme="minorHAnsi"/>
          <w:sz w:val="18"/>
          <w:szCs w:val="18"/>
        </w:rPr>
        <w:t xml:space="preserve"> istniejącego agregatu </w:t>
      </w:r>
      <w:proofErr w:type="spellStart"/>
      <w:r w:rsidR="00172A67" w:rsidRPr="007673A2">
        <w:rPr>
          <w:rFonts w:ascii="Acumin Pro" w:hAnsi="Acumin Pro" w:cstheme="minorHAnsi"/>
          <w:sz w:val="18"/>
          <w:szCs w:val="18"/>
        </w:rPr>
        <w:t>chłodzącego</w:t>
      </w:r>
      <w:r w:rsidRPr="007673A2">
        <w:rPr>
          <w:rFonts w:ascii="Acumin Pro" w:hAnsi="Acumin Pro" w:cstheme="minorHAnsi"/>
          <w:sz w:val="18"/>
          <w:szCs w:val="18"/>
        </w:rPr>
        <w:t>Clivet</w:t>
      </w:r>
      <w:proofErr w:type="spellEnd"/>
      <w:r w:rsidRPr="007673A2">
        <w:rPr>
          <w:rFonts w:ascii="Acumin Pro" w:hAnsi="Acumin Pro" w:cstheme="minorHAnsi"/>
          <w:sz w:val="18"/>
          <w:szCs w:val="18"/>
        </w:rPr>
        <w:t xml:space="preserve"> WSAT-XSC220H, waga około 4500 kg, rok produkcji 2007 wraz z czynnikiem chłodniczym R410A. </w:t>
      </w:r>
      <w:r w:rsidR="00965260" w:rsidRPr="007673A2">
        <w:rPr>
          <w:rFonts w:ascii="Acumin Pro" w:hAnsi="Acumin Pro" w:cstheme="minorHAnsi"/>
          <w:sz w:val="18"/>
          <w:szCs w:val="18"/>
        </w:rPr>
        <w:t>Po demontażu należy przedstawić Zamawiającemu kartę przekazania odpadu</w:t>
      </w:r>
      <w:r w:rsidR="00C15BDF">
        <w:rPr>
          <w:rFonts w:ascii="Acumin Pro" w:hAnsi="Acumin Pro" w:cstheme="minorHAnsi"/>
          <w:sz w:val="18"/>
          <w:szCs w:val="18"/>
        </w:rPr>
        <w:t>.</w:t>
      </w:r>
    </w:p>
    <w:p w:rsidR="00B67008" w:rsidRPr="007673A2" w:rsidRDefault="00B67008" w:rsidP="00C93C08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Demontaż istniejącego modułu hydraulicznego</w:t>
      </w:r>
      <w:r w:rsidR="00965260" w:rsidRPr="007673A2">
        <w:rPr>
          <w:rFonts w:ascii="Acumin Pro" w:hAnsi="Acumin Pro" w:cstheme="minorHAnsi"/>
          <w:sz w:val="18"/>
          <w:szCs w:val="18"/>
        </w:rPr>
        <w:t xml:space="preserve"> i jego utylizacja</w:t>
      </w:r>
      <w:r w:rsidR="00C15BDF">
        <w:rPr>
          <w:rFonts w:ascii="Acumin Pro" w:hAnsi="Acumin Pro" w:cstheme="minorHAnsi"/>
          <w:sz w:val="18"/>
          <w:szCs w:val="18"/>
        </w:rPr>
        <w:t>.</w:t>
      </w:r>
    </w:p>
    <w:p w:rsidR="00B67008" w:rsidRPr="007673A2" w:rsidRDefault="00B67008" w:rsidP="00C93C08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U</w:t>
      </w:r>
      <w:r w:rsidR="00965260" w:rsidRPr="007673A2">
        <w:rPr>
          <w:rFonts w:ascii="Acumin Pro" w:hAnsi="Acumin Pro" w:cstheme="minorHAnsi"/>
          <w:sz w:val="18"/>
          <w:szCs w:val="18"/>
        </w:rPr>
        <w:t>sunięcie</w:t>
      </w:r>
      <w:r w:rsidRPr="007673A2">
        <w:rPr>
          <w:rFonts w:ascii="Acumin Pro" w:hAnsi="Acumin Pro" w:cstheme="minorHAnsi"/>
          <w:sz w:val="18"/>
          <w:szCs w:val="18"/>
        </w:rPr>
        <w:t xml:space="preserve"> glikolu z instalacji wody lodowej</w:t>
      </w:r>
      <w:r w:rsidR="00965260" w:rsidRPr="007673A2">
        <w:rPr>
          <w:rFonts w:ascii="Acumin Pro" w:hAnsi="Acumin Pro" w:cstheme="minorHAnsi"/>
          <w:sz w:val="18"/>
          <w:szCs w:val="18"/>
        </w:rPr>
        <w:t xml:space="preserve"> i jego utylizacja, przepłukanie istniejącej instalacji wody lodowej, zalanie nowym glikolem etylenowym o stężeniu 35%</w:t>
      </w:r>
    </w:p>
    <w:p w:rsidR="008B1E45" w:rsidRPr="007673A2" w:rsidRDefault="008B1E45" w:rsidP="00C93C08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Odzyskanie freonu znajdującego się w obecnym agregacie celem ponownego wykorzystania</w:t>
      </w:r>
      <w:r w:rsidR="00C15BDF">
        <w:rPr>
          <w:rFonts w:ascii="Acumin Pro" w:hAnsi="Acumin Pro" w:cstheme="minorHAnsi"/>
          <w:sz w:val="18"/>
          <w:szCs w:val="18"/>
        </w:rPr>
        <w:t>.</w:t>
      </w:r>
    </w:p>
    <w:p w:rsidR="00965260" w:rsidRPr="007673A2" w:rsidRDefault="00381ABC" w:rsidP="00C93C08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 xml:space="preserve">Sprawdzenie nośności </w:t>
      </w:r>
      <w:r w:rsidR="00965260" w:rsidRPr="007673A2">
        <w:rPr>
          <w:rFonts w:ascii="Acumin Pro" w:hAnsi="Acumin Pro" w:cstheme="minorHAnsi"/>
          <w:sz w:val="18"/>
          <w:szCs w:val="18"/>
        </w:rPr>
        <w:t>istniejącej podkonstrukcji</w:t>
      </w:r>
      <w:r w:rsidRPr="007673A2">
        <w:rPr>
          <w:rFonts w:ascii="Acumin Pro" w:hAnsi="Acumin Pro" w:cstheme="minorHAnsi"/>
          <w:sz w:val="18"/>
          <w:szCs w:val="18"/>
        </w:rPr>
        <w:t>, dostosowanie jej</w:t>
      </w:r>
      <w:r w:rsidR="00965260" w:rsidRPr="007673A2">
        <w:rPr>
          <w:rFonts w:ascii="Acumin Pro" w:hAnsi="Acumin Pro" w:cstheme="minorHAnsi"/>
          <w:sz w:val="18"/>
          <w:szCs w:val="18"/>
        </w:rPr>
        <w:t xml:space="preserve"> do </w:t>
      </w:r>
      <w:r w:rsidRPr="007673A2">
        <w:rPr>
          <w:rFonts w:ascii="Acumin Pro" w:hAnsi="Acumin Pro" w:cstheme="minorHAnsi"/>
          <w:sz w:val="18"/>
          <w:szCs w:val="18"/>
        </w:rPr>
        <w:t>rozmiarów i wagi</w:t>
      </w:r>
      <w:r w:rsidR="00965260" w:rsidRPr="007673A2">
        <w:rPr>
          <w:rFonts w:ascii="Acumin Pro" w:hAnsi="Acumin Pro" w:cstheme="minorHAnsi"/>
          <w:sz w:val="18"/>
          <w:szCs w:val="18"/>
        </w:rPr>
        <w:t xml:space="preserve"> nowego agregatu</w:t>
      </w:r>
      <w:r w:rsidRPr="007673A2">
        <w:rPr>
          <w:rFonts w:ascii="Acumin Pro" w:hAnsi="Acumin Pro" w:cstheme="minorHAnsi"/>
          <w:sz w:val="18"/>
          <w:szCs w:val="18"/>
        </w:rPr>
        <w:t xml:space="preserve"> wraz </w:t>
      </w:r>
      <w:r w:rsidR="00C93C08">
        <w:rPr>
          <w:rFonts w:ascii="Acumin Pro" w:hAnsi="Acumin Pro" w:cstheme="minorHAnsi"/>
          <w:sz w:val="18"/>
          <w:szCs w:val="18"/>
        </w:rPr>
        <w:t>z zabezpieczeniem antykorozyjnym.</w:t>
      </w:r>
    </w:p>
    <w:p w:rsidR="00381ABC" w:rsidRPr="007673A2" w:rsidRDefault="00381ABC" w:rsidP="00C93C08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 xml:space="preserve">Montaż nowego agregatu </w:t>
      </w:r>
      <w:r w:rsidR="00172A67" w:rsidRPr="007673A2">
        <w:rPr>
          <w:rFonts w:ascii="Acumin Pro" w:hAnsi="Acumin Pro" w:cstheme="minorHAnsi"/>
          <w:sz w:val="18"/>
          <w:szCs w:val="18"/>
        </w:rPr>
        <w:t>chłodzącego</w:t>
      </w:r>
      <w:r w:rsidR="00C15BDF">
        <w:rPr>
          <w:rFonts w:ascii="Acumin Pro" w:hAnsi="Acumin Pro" w:cstheme="minorHAnsi"/>
          <w:sz w:val="18"/>
          <w:szCs w:val="18"/>
        </w:rPr>
        <w:t>.</w:t>
      </w:r>
    </w:p>
    <w:p w:rsidR="003719D9" w:rsidRPr="007673A2" w:rsidRDefault="00381ABC" w:rsidP="00C93C08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Podłączenie istniejących rurociągów</w:t>
      </w:r>
      <w:r w:rsidR="003719D9" w:rsidRPr="007673A2">
        <w:rPr>
          <w:rFonts w:ascii="Acumin Pro" w:hAnsi="Acumin Pro" w:cstheme="minorHAnsi"/>
          <w:sz w:val="18"/>
          <w:szCs w:val="18"/>
        </w:rPr>
        <w:t xml:space="preserve"> stalowych</w:t>
      </w:r>
      <w:r w:rsidRPr="007673A2">
        <w:rPr>
          <w:rFonts w:ascii="Acumin Pro" w:hAnsi="Acumin Pro" w:cstheme="minorHAnsi"/>
          <w:sz w:val="18"/>
          <w:szCs w:val="18"/>
        </w:rPr>
        <w:t xml:space="preserve"> do </w:t>
      </w:r>
      <w:r w:rsidR="00172A67" w:rsidRPr="007673A2">
        <w:rPr>
          <w:rFonts w:ascii="Acumin Pro" w:hAnsi="Acumin Pro" w:cstheme="minorHAnsi"/>
          <w:sz w:val="18"/>
          <w:szCs w:val="18"/>
        </w:rPr>
        <w:t>nowego agregatu</w:t>
      </w:r>
      <w:r w:rsidR="00C15BDF">
        <w:rPr>
          <w:rFonts w:ascii="Acumin Pro" w:hAnsi="Acumin Pro" w:cstheme="minorHAnsi"/>
          <w:sz w:val="18"/>
          <w:szCs w:val="18"/>
        </w:rPr>
        <w:t>.</w:t>
      </w:r>
    </w:p>
    <w:p w:rsidR="00B67008" w:rsidRPr="007673A2" w:rsidRDefault="003719D9" w:rsidP="00C93C08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Izolacja otuliną kauczukową o grubości zgodnej z „Warunkami technicznymi jakim powinny odpowiadać budynki i ich usytuowanie” wraz z montażem nowych płaszczy z blachy ocynkowanej</w:t>
      </w:r>
    </w:p>
    <w:p w:rsidR="003719D9" w:rsidRPr="007673A2" w:rsidRDefault="003719D9" w:rsidP="00C93C08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Wykonanie pomiarów elektrycznych ochronnych</w:t>
      </w:r>
      <w:r w:rsidR="00C15BDF">
        <w:rPr>
          <w:rFonts w:ascii="Acumin Pro" w:hAnsi="Acumin Pro" w:cstheme="minorHAnsi"/>
          <w:sz w:val="18"/>
          <w:szCs w:val="18"/>
        </w:rPr>
        <w:t>.</w:t>
      </w:r>
    </w:p>
    <w:p w:rsidR="003719D9" w:rsidRPr="007673A2" w:rsidRDefault="003719D9" w:rsidP="00C93C08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Uruchomienie</w:t>
      </w:r>
      <w:r w:rsidR="00C144B6" w:rsidRPr="007673A2">
        <w:rPr>
          <w:rFonts w:ascii="Acumin Pro" w:hAnsi="Acumin Pro" w:cstheme="minorHAnsi"/>
          <w:sz w:val="18"/>
          <w:szCs w:val="18"/>
        </w:rPr>
        <w:t xml:space="preserve"> i regulacja</w:t>
      </w:r>
      <w:r w:rsidRPr="007673A2">
        <w:rPr>
          <w:rFonts w:ascii="Acumin Pro" w:hAnsi="Acumin Pro" w:cstheme="minorHAnsi"/>
          <w:sz w:val="18"/>
          <w:szCs w:val="18"/>
        </w:rPr>
        <w:t xml:space="preserve"> agregatu wody lod</w:t>
      </w:r>
      <w:r w:rsidR="00BB6DB6">
        <w:rPr>
          <w:rFonts w:ascii="Acumin Pro" w:hAnsi="Acumin Pro" w:cstheme="minorHAnsi"/>
          <w:sz w:val="18"/>
          <w:szCs w:val="18"/>
        </w:rPr>
        <w:t>owej wraz z przeprowadzeniem 48-</w:t>
      </w:r>
      <w:r w:rsidRPr="007673A2">
        <w:rPr>
          <w:rFonts w:ascii="Acumin Pro" w:hAnsi="Acumin Pro" w:cstheme="minorHAnsi"/>
          <w:sz w:val="18"/>
          <w:szCs w:val="18"/>
        </w:rPr>
        <w:t>godzinnej próby potwierdzonej protokołem</w:t>
      </w:r>
      <w:r w:rsidR="00C15BDF">
        <w:rPr>
          <w:rFonts w:ascii="Acumin Pro" w:hAnsi="Acumin Pro" w:cstheme="minorHAnsi"/>
          <w:sz w:val="18"/>
          <w:szCs w:val="18"/>
        </w:rPr>
        <w:t>.</w:t>
      </w:r>
    </w:p>
    <w:p w:rsidR="00C71BEF" w:rsidRPr="007673A2" w:rsidRDefault="003719D9" w:rsidP="00C93C08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 xml:space="preserve">Przeszkolenie personelu technicznego </w:t>
      </w:r>
      <w:r w:rsidR="00F13AC2" w:rsidRPr="007673A2">
        <w:rPr>
          <w:rFonts w:ascii="Acumin Pro" w:hAnsi="Acumin Pro" w:cstheme="minorHAnsi"/>
          <w:sz w:val="18"/>
          <w:szCs w:val="18"/>
        </w:rPr>
        <w:t>w zakresie</w:t>
      </w:r>
      <w:r w:rsidRPr="007673A2">
        <w:rPr>
          <w:rFonts w:ascii="Acumin Pro" w:hAnsi="Acumin Pro" w:cstheme="minorHAnsi"/>
          <w:sz w:val="18"/>
          <w:szCs w:val="18"/>
        </w:rPr>
        <w:t xml:space="preserve"> obsługi</w:t>
      </w:r>
      <w:r w:rsidR="00C144B6" w:rsidRPr="007673A2">
        <w:rPr>
          <w:rFonts w:ascii="Acumin Pro" w:hAnsi="Acumin Pro" w:cstheme="minorHAnsi"/>
          <w:sz w:val="18"/>
          <w:szCs w:val="18"/>
        </w:rPr>
        <w:t xml:space="preserve"> urządzenia</w:t>
      </w:r>
      <w:r w:rsidR="00C15BDF">
        <w:rPr>
          <w:rFonts w:ascii="Acumin Pro" w:hAnsi="Acumin Pro" w:cstheme="minorHAnsi"/>
          <w:sz w:val="18"/>
          <w:szCs w:val="18"/>
        </w:rPr>
        <w:t>.</w:t>
      </w:r>
    </w:p>
    <w:p w:rsidR="00FC4B5B" w:rsidRPr="00C93C08" w:rsidRDefault="00FC4B5B" w:rsidP="00C93C08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hanging="357"/>
        <w:jc w:val="both"/>
        <w:rPr>
          <w:rFonts w:ascii="Acumin Pro" w:hAnsi="Acumin Pro" w:cstheme="minorHAnsi"/>
          <w:sz w:val="18"/>
          <w:szCs w:val="18"/>
        </w:rPr>
      </w:pPr>
      <w:r w:rsidRPr="00301AE8">
        <w:rPr>
          <w:rFonts w:ascii="Acumin Pro" w:hAnsi="Acumin Pro" w:cstheme="minorHAnsi"/>
          <w:sz w:val="18"/>
          <w:szCs w:val="18"/>
        </w:rPr>
        <w:t>Przeglądy konserwacyjne w okresie gwarancji. Częstotliwość wykonywania przeglądów zgodnie z DTR urządzeń, jednak nie rzadziej niż co 6 miesięcy</w:t>
      </w:r>
      <w:r w:rsidRPr="00C15BDF">
        <w:rPr>
          <w:rFonts w:ascii="Acumin Pro" w:hAnsi="Acumin Pro" w:cstheme="minorHAnsi"/>
          <w:sz w:val="18"/>
          <w:szCs w:val="18"/>
          <w:highlight w:val="lightGray"/>
        </w:rPr>
        <w:t>.</w:t>
      </w:r>
    </w:p>
    <w:p w:rsidR="00F13AC2" w:rsidRPr="007673A2" w:rsidRDefault="00CB64E2" w:rsidP="00C93C08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Całodobowa opieka serwisowa nad agregatem chłodniczym i osprzętem w okresie gwarancji</w:t>
      </w:r>
      <w:r w:rsidR="00F13AC2" w:rsidRPr="007673A2">
        <w:rPr>
          <w:rFonts w:ascii="Acumin Pro" w:hAnsi="Acumin Pro" w:cstheme="minorHAnsi"/>
          <w:sz w:val="18"/>
          <w:szCs w:val="18"/>
        </w:rPr>
        <w:t xml:space="preserve">. Reakcja na zgłoszoną awarię </w:t>
      </w:r>
      <w:r w:rsidR="00F13AC2" w:rsidRPr="00301AE8">
        <w:rPr>
          <w:rFonts w:ascii="Acumin Pro" w:hAnsi="Acumin Pro" w:cstheme="minorHAnsi"/>
          <w:sz w:val="18"/>
          <w:szCs w:val="18"/>
        </w:rPr>
        <w:t xml:space="preserve">zgodnie z deklaracją </w:t>
      </w:r>
      <w:r w:rsidR="00AA6A92" w:rsidRPr="00301AE8">
        <w:rPr>
          <w:rFonts w:ascii="Acumin Pro" w:hAnsi="Acumin Pro" w:cstheme="minorHAnsi"/>
          <w:sz w:val="18"/>
          <w:szCs w:val="18"/>
        </w:rPr>
        <w:t>z zał. 2</w:t>
      </w:r>
    </w:p>
    <w:p w:rsidR="00F13AC2" w:rsidRPr="007673A2" w:rsidRDefault="00F13AC2" w:rsidP="00C93C08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Po stronie Wykonawcy leży zdobycie decyzji  UDT dopuszczającej zainstalowany agregat do użytkowania. Wykonawca  przekazuje decyzję UDT Zamawiającemu.</w:t>
      </w:r>
    </w:p>
    <w:p w:rsidR="00F13AC2" w:rsidRPr="007673A2" w:rsidRDefault="00F13AC2" w:rsidP="00C93C08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 xml:space="preserve">Opracowanie i uzgodnienie z jednostkami odpowiedzialnymi za organizację ruchu drogowego na </w:t>
      </w:r>
      <w:r w:rsidR="00C93C08">
        <w:rPr>
          <w:rFonts w:ascii="Acumin Pro" w:hAnsi="Acumin Pro" w:cstheme="minorHAnsi"/>
          <w:sz w:val="18"/>
          <w:szCs w:val="18"/>
        </w:rPr>
        <w:t>Al.</w:t>
      </w:r>
      <w:r w:rsidRPr="007673A2">
        <w:rPr>
          <w:rFonts w:ascii="Acumin Pro" w:hAnsi="Acumin Pro" w:cstheme="minorHAnsi"/>
          <w:sz w:val="18"/>
          <w:szCs w:val="18"/>
        </w:rPr>
        <w:t xml:space="preserve"> Marcinkowskiego 9 planu montażu i demontażu agregatu</w:t>
      </w:r>
      <w:r w:rsidR="00AA6A92" w:rsidRPr="007673A2">
        <w:rPr>
          <w:rFonts w:ascii="Acumin Pro" w:hAnsi="Acumin Pro" w:cstheme="minorHAnsi"/>
          <w:sz w:val="18"/>
          <w:szCs w:val="18"/>
        </w:rPr>
        <w:t>,</w:t>
      </w:r>
      <w:r w:rsidRPr="007673A2">
        <w:rPr>
          <w:rFonts w:ascii="Acumin Pro" w:hAnsi="Acumin Pro" w:cstheme="minorHAnsi"/>
          <w:sz w:val="18"/>
          <w:szCs w:val="18"/>
        </w:rPr>
        <w:t xml:space="preserve"> w tym planu organizacji ruchu związanego z zajęciem pasa drogowego przez dźwig.</w:t>
      </w:r>
    </w:p>
    <w:p w:rsidR="00C144B6" w:rsidRPr="007673A2" w:rsidRDefault="00C144B6" w:rsidP="00C93C08">
      <w:pPr>
        <w:spacing w:after="0" w:line="240" w:lineRule="auto"/>
        <w:jc w:val="both"/>
        <w:rPr>
          <w:rFonts w:ascii="Acumin Pro" w:hAnsi="Acumin Pro" w:cstheme="minorHAnsi"/>
          <w:sz w:val="18"/>
          <w:szCs w:val="18"/>
        </w:rPr>
      </w:pPr>
    </w:p>
    <w:p w:rsidR="00C144B6" w:rsidRPr="007673A2" w:rsidRDefault="00C144B6" w:rsidP="00C93C08">
      <w:pPr>
        <w:spacing w:after="0" w:line="240" w:lineRule="auto"/>
        <w:jc w:val="both"/>
        <w:rPr>
          <w:rFonts w:ascii="Acumin Pro" w:hAnsi="Acumin Pro" w:cstheme="minorHAnsi"/>
          <w:sz w:val="18"/>
          <w:szCs w:val="18"/>
          <w:u w:val="single"/>
        </w:rPr>
      </w:pPr>
      <w:r w:rsidRPr="007673A2">
        <w:rPr>
          <w:rFonts w:ascii="Acumin Pro" w:hAnsi="Acumin Pro" w:cstheme="minorHAnsi"/>
          <w:sz w:val="18"/>
          <w:szCs w:val="18"/>
          <w:u w:val="single"/>
        </w:rPr>
        <w:t>Opis stanu istniejącego</w:t>
      </w:r>
    </w:p>
    <w:p w:rsidR="00C144B6" w:rsidRPr="007673A2" w:rsidRDefault="00C144B6" w:rsidP="00C93C0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 xml:space="preserve">Obecnie zamontowany agregat </w:t>
      </w:r>
      <w:proofErr w:type="spellStart"/>
      <w:r w:rsidRPr="007673A2">
        <w:rPr>
          <w:rFonts w:ascii="Acumin Pro" w:hAnsi="Acumin Pro" w:cstheme="minorHAnsi"/>
          <w:sz w:val="18"/>
          <w:szCs w:val="18"/>
        </w:rPr>
        <w:t>Clivet</w:t>
      </w:r>
      <w:proofErr w:type="spellEnd"/>
      <w:r w:rsidRPr="007673A2">
        <w:rPr>
          <w:rFonts w:ascii="Acumin Pro" w:hAnsi="Acumin Pro" w:cstheme="minorHAnsi"/>
          <w:sz w:val="18"/>
          <w:szCs w:val="18"/>
        </w:rPr>
        <w:t xml:space="preserve"> WSAT-XSC220H znajduje się na płaskiej części dachu Gmachu Głównego Muzeum Narodowego w Poznaniu, na wysokości około 5 metrów od poziomu terenu przyległego, w odległości około 10 metrów od skrajnej ściany budynku. Posadowienie na stalowej ramie nośnej.</w:t>
      </w:r>
    </w:p>
    <w:p w:rsidR="00CB64E2" w:rsidRPr="00BB6DB6" w:rsidRDefault="00C144B6" w:rsidP="00C93C0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 xml:space="preserve">Urządzenie zasila </w:t>
      </w:r>
      <w:proofErr w:type="spellStart"/>
      <w:r w:rsidRPr="007673A2">
        <w:rPr>
          <w:rFonts w:ascii="Acumin Pro" w:hAnsi="Acumin Pro" w:cstheme="minorHAnsi"/>
          <w:sz w:val="18"/>
          <w:szCs w:val="18"/>
        </w:rPr>
        <w:t>klimakonwektory</w:t>
      </w:r>
      <w:proofErr w:type="spellEnd"/>
      <w:r w:rsidRPr="007673A2">
        <w:rPr>
          <w:rFonts w:ascii="Acumin Pro" w:hAnsi="Acumin Pro" w:cstheme="minorHAnsi"/>
          <w:sz w:val="18"/>
          <w:szCs w:val="18"/>
        </w:rPr>
        <w:t xml:space="preserve"> oraz centrale </w:t>
      </w:r>
      <w:r w:rsidR="00383F87" w:rsidRPr="007673A2">
        <w:rPr>
          <w:rFonts w:ascii="Acumin Pro" w:hAnsi="Acumin Pro" w:cstheme="minorHAnsi"/>
          <w:sz w:val="18"/>
          <w:szCs w:val="18"/>
        </w:rPr>
        <w:t>klimatyzacyjne</w:t>
      </w:r>
      <w:r w:rsidR="00166A27">
        <w:rPr>
          <w:rFonts w:ascii="Acumin Pro" w:hAnsi="Acumin Pro" w:cstheme="minorHAnsi"/>
          <w:sz w:val="18"/>
          <w:szCs w:val="18"/>
        </w:rPr>
        <w:t xml:space="preserve"> </w:t>
      </w:r>
      <w:bookmarkStart w:id="0" w:name="_GoBack"/>
      <w:bookmarkEnd w:id="0"/>
      <w:r w:rsidR="00383F87" w:rsidRPr="007673A2">
        <w:rPr>
          <w:rFonts w:ascii="Acumin Pro" w:hAnsi="Acumin Pro" w:cstheme="minorHAnsi"/>
          <w:sz w:val="18"/>
          <w:szCs w:val="18"/>
        </w:rPr>
        <w:t>na górnych kondygnacjach Gmachu Głównego. Parametry dostarczanego czynnika chłodniczego pozwalają na schłodzenie oraz osuszenie powietrza w pomieszczeniach szczególnie wrażliwych na zmiany warunków klimatycznych</w:t>
      </w:r>
      <w:r w:rsidR="00A933B0" w:rsidRPr="007673A2">
        <w:rPr>
          <w:rFonts w:ascii="Acumin Pro" w:hAnsi="Acumin Pro" w:cstheme="minorHAnsi"/>
          <w:sz w:val="18"/>
          <w:szCs w:val="18"/>
        </w:rPr>
        <w:t>.</w:t>
      </w:r>
    </w:p>
    <w:p w:rsidR="00383F87" w:rsidRPr="007673A2" w:rsidRDefault="00383F87" w:rsidP="00C93C08">
      <w:pPr>
        <w:spacing w:after="0" w:line="240" w:lineRule="auto"/>
        <w:jc w:val="both"/>
        <w:rPr>
          <w:rFonts w:ascii="Acumin Pro" w:hAnsi="Acumin Pro" w:cstheme="minorHAnsi"/>
          <w:sz w:val="18"/>
          <w:szCs w:val="18"/>
        </w:rPr>
      </w:pPr>
    </w:p>
    <w:p w:rsidR="00383F87" w:rsidRPr="007673A2" w:rsidRDefault="00383F87" w:rsidP="00C93C08">
      <w:pPr>
        <w:spacing w:after="0" w:line="240" w:lineRule="auto"/>
        <w:jc w:val="both"/>
        <w:rPr>
          <w:rFonts w:ascii="Acumin Pro" w:hAnsi="Acumin Pro" w:cstheme="minorHAnsi"/>
          <w:sz w:val="18"/>
          <w:szCs w:val="18"/>
          <w:u w:val="single"/>
        </w:rPr>
      </w:pPr>
      <w:r w:rsidRPr="007673A2">
        <w:rPr>
          <w:rFonts w:ascii="Acumin Pro" w:hAnsi="Acumin Pro" w:cstheme="minorHAnsi"/>
          <w:sz w:val="18"/>
          <w:szCs w:val="18"/>
          <w:u w:val="single"/>
        </w:rPr>
        <w:t xml:space="preserve">Wymagane parametry nowego agregatu </w:t>
      </w:r>
      <w:r w:rsidR="00394CBD" w:rsidRPr="007673A2">
        <w:rPr>
          <w:rFonts w:ascii="Acumin Pro" w:hAnsi="Acumin Pro" w:cstheme="minorHAnsi"/>
          <w:sz w:val="18"/>
          <w:szCs w:val="18"/>
          <w:u w:val="single"/>
        </w:rPr>
        <w:t>chłodzącego</w:t>
      </w:r>
    </w:p>
    <w:p w:rsidR="00383F87" w:rsidRPr="007673A2" w:rsidRDefault="00383F87" w:rsidP="00C93C0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Moc chłodnicza nie mniejsza niż</w:t>
      </w:r>
      <w:r w:rsidR="00A933B0" w:rsidRPr="007673A2">
        <w:rPr>
          <w:rFonts w:ascii="Acumin Pro" w:hAnsi="Acumin Pro" w:cstheme="minorHAnsi"/>
          <w:sz w:val="18"/>
          <w:szCs w:val="18"/>
        </w:rPr>
        <w:t xml:space="preserve"> 440kW</w:t>
      </w:r>
    </w:p>
    <w:p w:rsidR="003B4BC5" w:rsidRPr="007673A2" w:rsidRDefault="003B4BC5" w:rsidP="00C93C0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Czynnik chłodniczy R32</w:t>
      </w:r>
      <w:r w:rsidR="00FC4B5B" w:rsidRPr="007673A2">
        <w:rPr>
          <w:rFonts w:ascii="Acumin Pro" w:hAnsi="Acumin Pro" w:cstheme="minorHAnsi"/>
          <w:sz w:val="18"/>
          <w:szCs w:val="18"/>
        </w:rPr>
        <w:t xml:space="preserve"> lub R410A</w:t>
      </w:r>
    </w:p>
    <w:p w:rsidR="00A933B0" w:rsidRPr="007673A2" w:rsidRDefault="00A933B0" w:rsidP="00C93C0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 xml:space="preserve">Minimalna ilość obiegów chłodniczych – 2 </w:t>
      </w:r>
      <w:proofErr w:type="spellStart"/>
      <w:r w:rsidRPr="007673A2">
        <w:rPr>
          <w:rFonts w:ascii="Acumin Pro" w:hAnsi="Acumin Pro" w:cstheme="minorHAnsi"/>
          <w:sz w:val="18"/>
          <w:szCs w:val="18"/>
        </w:rPr>
        <w:t>szt</w:t>
      </w:r>
      <w:proofErr w:type="spellEnd"/>
    </w:p>
    <w:p w:rsidR="00A933B0" w:rsidRPr="007673A2" w:rsidRDefault="00A933B0" w:rsidP="00C93C0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 xml:space="preserve">Typ sprężarki – </w:t>
      </w:r>
      <w:proofErr w:type="spellStart"/>
      <w:r w:rsidRPr="007673A2">
        <w:rPr>
          <w:rFonts w:ascii="Acumin Pro" w:hAnsi="Acumin Pro" w:cstheme="minorHAnsi"/>
          <w:sz w:val="18"/>
          <w:szCs w:val="18"/>
        </w:rPr>
        <w:t>scroll</w:t>
      </w:r>
      <w:proofErr w:type="spellEnd"/>
      <w:r w:rsidRPr="007673A2">
        <w:rPr>
          <w:rFonts w:ascii="Acumin Pro" w:hAnsi="Acumin Pro" w:cstheme="minorHAnsi"/>
          <w:sz w:val="18"/>
          <w:szCs w:val="18"/>
        </w:rPr>
        <w:t>.</w:t>
      </w:r>
    </w:p>
    <w:p w:rsidR="00A933B0" w:rsidRPr="007673A2" w:rsidRDefault="00A933B0" w:rsidP="00C93C0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 xml:space="preserve">Ilość sprężarek – 6 </w:t>
      </w:r>
      <w:proofErr w:type="spellStart"/>
      <w:r w:rsidRPr="007673A2">
        <w:rPr>
          <w:rFonts w:ascii="Acumin Pro" w:hAnsi="Acumin Pro" w:cstheme="minorHAnsi"/>
          <w:sz w:val="18"/>
          <w:szCs w:val="18"/>
        </w:rPr>
        <w:t>szt</w:t>
      </w:r>
      <w:proofErr w:type="spellEnd"/>
    </w:p>
    <w:p w:rsidR="00A933B0" w:rsidRPr="007673A2" w:rsidRDefault="00A933B0" w:rsidP="00C93C0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 xml:space="preserve">Ilość wentylatorów </w:t>
      </w:r>
      <w:r w:rsidR="00780267" w:rsidRPr="007673A2">
        <w:rPr>
          <w:rFonts w:ascii="Acumin Pro" w:hAnsi="Acumin Pro" w:cstheme="minorHAnsi"/>
          <w:sz w:val="18"/>
          <w:szCs w:val="18"/>
        </w:rPr>
        <w:t xml:space="preserve">– 8 lub 10 </w:t>
      </w:r>
      <w:proofErr w:type="spellStart"/>
      <w:r w:rsidR="00780267" w:rsidRPr="007673A2">
        <w:rPr>
          <w:rFonts w:ascii="Acumin Pro" w:hAnsi="Acumin Pro" w:cstheme="minorHAnsi"/>
          <w:sz w:val="18"/>
          <w:szCs w:val="18"/>
        </w:rPr>
        <w:t>szt</w:t>
      </w:r>
      <w:proofErr w:type="spellEnd"/>
    </w:p>
    <w:p w:rsidR="00383F87" w:rsidRPr="007673A2" w:rsidRDefault="00383F87" w:rsidP="00C93C0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 xml:space="preserve">Temperatura </w:t>
      </w:r>
      <w:r w:rsidR="00A933B0" w:rsidRPr="007673A2">
        <w:rPr>
          <w:rFonts w:ascii="Acumin Pro" w:hAnsi="Acumin Pro" w:cstheme="minorHAnsi"/>
          <w:sz w:val="18"/>
          <w:szCs w:val="18"/>
        </w:rPr>
        <w:t>glikolu</w:t>
      </w:r>
      <w:r w:rsidRPr="007673A2">
        <w:rPr>
          <w:rFonts w:ascii="Acumin Pro" w:hAnsi="Acumin Pro" w:cstheme="minorHAnsi"/>
          <w:sz w:val="18"/>
          <w:szCs w:val="18"/>
        </w:rPr>
        <w:t xml:space="preserve"> na wlocie</w:t>
      </w:r>
      <w:r w:rsidR="00A933B0" w:rsidRPr="007673A2">
        <w:rPr>
          <w:rFonts w:ascii="Acumin Pro" w:hAnsi="Acumin Pro" w:cstheme="minorHAnsi"/>
          <w:sz w:val="18"/>
          <w:szCs w:val="18"/>
        </w:rPr>
        <w:t xml:space="preserve"> 7˚C</w:t>
      </w:r>
      <w:r w:rsidRPr="007673A2">
        <w:rPr>
          <w:rFonts w:ascii="Acumin Pro" w:hAnsi="Acumin Pro" w:cstheme="minorHAnsi"/>
          <w:sz w:val="18"/>
          <w:szCs w:val="18"/>
        </w:rPr>
        <w:t xml:space="preserve"> temperatura </w:t>
      </w:r>
      <w:r w:rsidR="00A933B0" w:rsidRPr="007673A2">
        <w:rPr>
          <w:rFonts w:ascii="Acumin Pro" w:hAnsi="Acumin Pro" w:cstheme="minorHAnsi"/>
          <w:sz w:val="18"/>
          <w:szCs w:val="18"/>
        </w:rPr>
        <w:t>glikolu</w:t>
      </w:r>
      <w:r w:rsidRPr="007673A2">
        <w:rPr>
          <w:rFonts w:ascii="Acumin Pro" w:hAnsi="Acumin Pro" w:cstheme="minorHAnsi"/>
          <w:sz w:val="18"/>
          <w:szCs w:val="18"/>
        </w:rPr>
        <w:t xml:space="preserve"> na wylocie</w:t>
      </w:r>
      <w:r w:rsidR="00A933B0" w:rsidRPr="007673A2">
        <w:rPr>
          <w:rFonts w:ascii="Acumin Pro" w:hAnsi="Acumin Pro" w:cstheme="minorHAnsi"/>
          <w:sz w:val="18"/>
          <w:szCs w:val="18"/>
        </w:rPr>
        <w:t xml:space="preserve"> 2˚C</w:t>
      </w:r>
      <w:r w:rsidRPr="007673A2">
        <w:rPr>
          <w:rFonts w:ascii="Acumin Pro" w:hAnsi="Acumin Pro" w:cstheme="minorHAnsi"/>
          <w:sz w:val="18"/>
          <w:szCs w:val="18"/>
        </w:rPr>
        <w:t xml:space="preserve"> przy temperaturze obliczeniowej zewnętrznej nie niższej ni</w:t>
      </w:r>
      <w:r w:rsidR="00A933B0" w:rsidRPr="007673A2">
        <w:rPr>
          <w:rFonts w:ascii="Acumin Pro" w:hAnsi="Acumin Pro" w:cstheme="minorHAnsi"/>
          <w:sz w:val="18"/>
          <w:szCs w:val="18"/>
        </w:rPr>
        <w:t>ż 38˚C</w:t>
      </w:r>
    </w:p>
    <w:p w:rsidR="00A933B0" w:rsidRPr="007673A2" w:rsidRDefault="00A933B0" w:rsidP="00C93C0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Stężenie glikolu</w:t>
      </w:r>
      <w:r w:rsidR="00FC4B5B" w:rsidRPr="007673A2">
        <w:rPr>
          <w:rFonts w:ascii="Acumin Pro" w:hAnsi="Acumin Pro" w:cstheme="minorHAnsi"/>
          <w:sz w:val="18"/>
          <w:szCs w:val="18"/>
        </w:rPr>
        <w:t xml:space="preserve"> etylenowego </w:t>
      </w:r>
      <w:r w:rsidRPr="007673A2">
        <w:rPr>
          <w:rFonts w:ascii="Acumin Pro" w:hAnsi="Acumin Pro" w:cstheme="minorHAnsi"/>
          <w:sz w:val="18"/>
          <w:szCs w:val="18"/>
        </w:rPr>
        <w:t>35%</w:t>
      </w:r>
    </w:p>
    <w:p w:rsidR="00A933B0" w:rsidRPr="007673A2" w:rsidRDefault="00A933B0" w:rsidP="00C93C0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Współczynnik EER nie mniejszy niż 2,20</w:t>
      </w:r>
    </w:p>
    <w:p w:rsidR="00383F87" w:rsidRPr="007673A2" w:rsidRDefault="00780267" w:rsidP="00C93C0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Wydajność pompy obiegowej nie mniejsza niż 24 l/s</w:t>
      </w:r>
    </w:p>
    <w:p w:rsidR="00383F87" w:rsidRPr="007673A2" w:rsidRDefault="00383F87" w:rsidP="00C93C0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 xml:space="preserve">Masa </w:t>
      </w:r>
      <w:r w:rsidR="00A933B0" w:rsidRPr="007673A2">
        <w:rPr>
          <w:rFonts w:ascii="Acumin Pro" w:hAnsi="Acumin Pro" w:cstheme="minorHAnsi"/>
          <w:sz w:val="18"/>
          <w:szCs w:val="18"/>
        </w:rPr>
        <w:t>robocza</w:t>
      </w:r>
      <w:r w:rsidRPr="007673A2">
        <w:rPr>
          <w:rFonts w:ascii="Acumin Pro" w:hAnsi="Acumin Pro" w:cstheme="minorHAnsi"/>
          <w:sz w:val="18"/>
          <w:szCs w:val="18"/>
        </w:rPr>
        <w:t xml:space="preserve"> urządzenia nie większa ni</w:t>
      </w:r>
      <w:r w:rsidR="00A933B0" w:rsidRPr="007673A2">
        <w:rPr>
          <w:rFonts w:ascii="Acumin Pro" w:hAnsi="Acumin Pro" w:cstheme="minorHAnsi"/>
          <w:sz w:val="18"/>
          <w:szCs w:val="18"/>
        </w:rPr>
        <w:t>ż  5300 kg</w:t>
      </w:r>
    </w:p>
    <w:p w:rsidR="00C71BEF" w:rsidRPr="007673A2" w:rsidRDefault="00C71BEF" w:rsidP="00C93C0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 xml:space="preserve">Poziom głośności nie większy niż 70 </w:t>
      </w:r>
      <w:proofErr w:type="spellStart"/>
      <w:r w:rsidRPr="007673A2">
        <w:rPr>
          <w:rFonts w:ascii="Acumin Pro" w:hAnsi="Acumin Pro" w:cstheme="minorHAnsi"/>
          <w:sz w:val="18"/>
          <w:szCs w:val="18"/>
        </w:rPr>
        <w:t>dB</w:t>
      </w:r>
      <w:proofErr w:type="spellEnd"/>
      <w:r w:rsidRPr="007673A2">
        <w:rPr>
          <w:rFonts w:ascii="Acumin Pro" w:hAnsi="Acumin Pro" w:cstheme="minorHAnsi"/>
          <w:sz w:val="18"/>
          <w:szCs w:val="18"/>
        </w:rPr>
        <w:t>(A)</w:t>
      </w:r>
    </w:p>
    <w:p w:rsidR="00383F87" w:rsidRPr="007673A2" w:rsidRDefault="00383F87" w:rsidP="00C93C0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Pobór mocy elektrycznej nie większy niż</w:t>
      </w:r>
      <w:r w:rsidR="00C71BEF" w:rsidRPr="007673A2">
        <w:rPr>
          <w:rFonts w:ascii="Acumin Pro" w:hAnsi="Acumin Pro" w:cstheme="minorHAnsi"/>
          <w:sz w:val="18"/>
          <w:szCs w:val="18"/>
        </w:rPr>
        <w:t xml:space="preserve"> 200 </w:t>
      </w:r>
      <w:r w:rsidRPr="007673A2">
        <w:rPr>
          <w:rFonts w:ascii="Acumin Pro" w:hAnsi="Acumin Pro" w:cstheme="minorHAnsi"/>
          <w:sz w:val="18"/>
          <w:szCs w:val="18"/>
        </w:rPr>
        <w:t>kW przy parametrach obliczeniowych</w:t>
      </w:r>
    </w:p>
    <w:p w:rsidR="00C71BEF" w:rsidRPr="007673A2" w:rsidRDefault="00394CBD" w:rsidP="00C93C08">
      <w:pPr>
        <w:spacing w:after="0" w:line="240" w:lineRule="auto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Nowy agregat musi być wyposażony w :</w:t>
      </w:r>
    </w:p>
    <w:p w:rsidR="00C71BEF" w:rsidRPr="007673A2" w:rsidRDefault="00780267" w:rsidP="00C93C08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Moduł</w:t>
      </w:r>
      <w:r w:rsidR="00C71BEF" w:rsidRPr="007673A2">
        <w:rPr>
          <w:rFonts w:ascii="Acumin Pro" w:hAnsi="Acumin Pro" w:cstheme="minorHAnsi"/>
          <w:sz w:val="18"/>
          <w:szCs w:val="18"/>
        </w:rPr>
        <w:t xml:space="preserve"> hydrauliczny wyposaż</w:t>
      </w:r>
      <w:r w:rsidR="007673A2" w:rsidRPr="007673A2">
        <w:rPr>
          <w:rFonts w:ascii="Acumin Pro" w:hAnsi="Acumin Pro" w:cstheme="minorHAnsi"/>
          <w:sz w:val="18"/>
          <w:szCs w:val="18"/>
        </w:rPr>
        <w:t xml:space="preserve">ony w pompę obiegową, naczynie </w:t>
      </w:r>
      <w:r w:rsidR="00C71BEF" w:rsidRPr="007673A2">
        <w:rPr>
          <w:rFonts w:ascii="Acumin Pro" w:hAnsi="Acumin Pro" w:cstheme="minorHAnsi"/>
          <w:sz w:val="18"/>
          <w:szCs w:val="18"/>
        </w:rPr>
        <w:t>zbiorcze, zawory bezpieczeństwa, zawory odcinające.</w:t>
      </w:r>
    </w:p>
    <w:p w:rsidR="00C71BEF" w:rsidRPr="007673A2" w:rsidRDefault="00C71BEF" w:rsidP="00C93C08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Zbiornik buforowy</w:t>
      </w:r>
    </w:p>
    <w:p w:rsidR="00C71BEF" w:rsidRPr="007673A2" w:rsidRDefault="00C71BEF" w:rsidP="00C93C08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proofErr w:type="spellStart"/>
      <w:r w:rsidRPr="007673A2">
        <w:rPr>
          <w:rFonts w:ascii="Acumin Pro" w:hAnsi="Acumin Pro" w:cstheme="minorHAnsi"/>
          <w:sz w:val="18"/>
          <w:szCs w:val="18"/>
        </w:rPr>
        <w:t>Wibroizolatory</w:t>
      </w:r>
      <w:proofErr w:type="spellEnd"/>
    </w:p>
    <w:p w:rsidR="00C71BEF" w:rsidRPr="007673A2" w:rsidRDefault="00C71BEF" w:rsidP="00C93C08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cumin Pro" w:hAnsi="Acumin Pro" w:cstheme="minorHAnsi"/>
          <w:sz w:val="18"/>
          <w:szCs w:val="18"/>
        </w:rPr>
      </w:pPr>
      <w:r w:rsidRPr="007673A2">
        <w:rPr>
          <w:rFonts w:ascii="Acumin Pro" w:hAnsi="Acumin Pro" w:cstheme="minorHAnsi"/>
          <w:sz w:val="18"/>
          <w:szCs w:val="18"/>
        </w:rPr>
        <w:t>Moduł komunikacji MODBUS</w:t>
      </w:r>
    </w:p>
    <w:p w:rsidR="00CF4FD6" w:rsidRPr="007673A2" w:rsidRDefault="00CF4FD6" w:rsidP="00C93C08">
      <w:pPr>
        <w:spacing w:after="0" w:line="240" w:lineRule="auto"/>
        <w:jc w:val="both"/>
        <w:rPr>
          <w:rFonts w:ascii="Acumin Pro" w:hAnsi="Acumin Pro" w:cstheme="minorHAnsi"/>
          <w:sz w:val="18"/>
          <w:szCs w:val="18"/>
        </w:rPr>
      </w:pPr>
    </w:p>
    <w:p w:rsidR="00CF4FD6" w:rsidRPr="007673A2" w:rsidRDefault="00CF4FD6" w:rsidP="00C93C08">
      <w:pPr>
        <w:spacing w:after="0" w:line="240" w:lineRule="auto"/>
        <w:jc w:val="both"/>
        <w:rPr>
          <w:rFonts w:ascii="Acumin Pro" w:hAnsi="Acumin Pro" w:cstheme="minorHAnsi"/>
          <w:sz w:val="18"/>
          <w:szCs w:val="18"/>
        </w:rPr>
      </w:pPr>
    </w:p>
    <w:p w:rsidR="00CF4FD6" w:rsidRPr="007673A2" w:rsidRDefault="00CF4FD6" w:rsidP="00C93C08">
      <w:pPr>
        <w:spacing w:after="0" w:line="240" w:lineRule="auto"/>
        <w:jc w:val="both"/>
        <w:rPr>
          <w:rFonts w:ascii="Acumin Pro" w:hAnsi="Acumin Pro" w:cstheme="minorHAnsi"/>
          <w:sz w:val="18"/>
          <w:szCs w:val="18"/>
        </w:rPr>
      </w:pPr>
    </w:p>
    <w:p w:rsidR="00CF4FD6" w:rsidRDefault="00CF4FD6" w:rsidP="00BB6DB6">
      <w:pPr>
        <w:pStyle w:val="Akapitzlist"/>
        <w:numPr>
          <w:ilvl w:val="0"/>
          <w:numId w:val="5"/>
        </w:numPr>
        <w:spacing w:after="0" w:line="240" w:lineRule="auto"/>
        <w:ind w:left="0" w:hanging="283"/>
        <w:rPr>
          <w:rFonts w:ascii="Acumin Pro" w:eastAsia="Times New Roman" w:hAnsi="Acumin Pro" w:cstheme="minorHAnsi"/>
          <w:b/>
          <w:sz w:val="18"/>
          <w:szCs w:val="18"/>
          <w:lang w:eastAsia="pl-PL"/>
        </w:rPr>
      </w:pPr>
      <w:r w:rsidRPr="007673A2">
        <w:rPr>
          <w:rFonts w:ascii="Acumin Pro" w:eastAsia="Times New Roman" w:hAnsi="Acumin Pro" w:cstheme="minorHAnsi"/>
          <w:b/>
          <w:sz w:val="18"/>
          <w:szCs w:val="18"/>
          <w:lang w:eastAsia="pl-PL"/>
        </w:rPr>
        <w:lastRenderedPageBreak/>
        <w:t>Przedmiotem za</w:t>
      </w:r>
      <w:r w:rsidR="00C93C08">
        <w:rPr>
          <w:rFonts w:ascii="Acumin Pro" w:eastAsia="Times New Roman" w:hAnsi="Acumin Pro" w:cstheme="minorHAnsi"/>
          <w:b/>
          <w:sz w:val="18"/>
          <w:szCs w:val="18"/>
          <w:lang w:eastAsia="pl-PL"/>
        </w:rPr>
        <w:t>mówienia</w:t>
      </w:r>
      <w:r w:rsidRPr="007673A2">
        <w:rPr>
          <w:rFonts w:ascii="Acumin Pro" w:eastAsia="Times New Roman" w:hAnsi="Acumin Pro" w:cstheme="minorHAnsi"/>
          <w:b/>
          <w:sz w:val="18"/>
          <w:szCs w:val="18"/>
          <w:lang w:eastAsia="pl-PL"/>
        </w:rPr>
        <w:t xml:space="preserve"> jest</w:t>
      </w:r>
      <w:r w:rsidR="00C93C08">
        <w:rPr>
          <w:rFonts w:ascii="Acumin Pro" w:eastAsia="Times New Roman" w:hAnsi="Acumin Pro" w:cstheme="minorHAnsi"/>
          <w:b/>
          <w:sz w:val="18"/>
          <w:szCs w:val="18"/>
          <w:lang w:eastAsia="pl-PL"/>
        </w:rPr>
        <w:t xml:space="preserve"> także</w:t>
      </w:r>
      <w:r w:rsidRPr="007673A2">
        <w:rPr>
          <w:rFonts w:ascii="Acumin Pro" w:eastAsia="Times New Roman" w:hAnsi="Acumin Pro" w:cstheme="minorHAnsi"/>
          <w:b/>
          <w:sz w:val="18"/>
          <w:szCs w:val="18"/>
          <w:lang w:eastAsia="pl-PL"/>
        </w:rPr>
        <w:t xml:space="preserve"> aktualizacja (</w:t>
      </w:r>
      <w:proofErr w:type="spellStart"/>
      <w:r w:rsidRPr="007673A2">
        <w:rPr>
          <w:rFonts w:ascii="Acumin Pro" w:eastAsia="Times New Roman" w:hAnsi="Acumin Pro" w:cstheme="minorHAnsi"/>
          <w:b/>
          <w:sz w:val="18"/>
          <w:szCs w:val="18"/>
          <w:lang w:eastAsia="pl-PL"/>
        </w:rPr>
        <w:t>upgrade</w:t>
      </w:r>
      <w:proofErr w:type="spellEnd"/>
      <w:r w:rsidRPr="007673A2">
        <w:rPr>
          <w:rFonts w:ascii="Acumin Pro" w:eastAsia="Times New Roman" w:hAnsi="Acumin Pro" w:cstheme="minorHAnsi"/>
          <w:b/>
          <w:sz w:val="18"/>
          <w:szCs w:val="18"/>
          <w:lang w:eastAsia="pl-PL"/>
        </w:rPr>
        <w:t>) istniejącej licencji systemu BMS Honeywell EBI R430 o numerze 98458 do najnowszej dostępnej wersji systemu Honeywell EBI R600 oraz rozszerzenie istniejącej licencji o dodatkowe 500 DP.</w:t>
      </w:r>
    </w:p>
    <w:p w:rsidR="00BB6DB6" w:rsidRPr="007673A2" w:rsidRDefault="00BB6DB6" w:rsidP="00BB6DB6">
      <w:pPr>
        <w:pStyle w:val="Akapitzlist"/>
        <w:spacing w:after="0" w:line="240" w:lineRule="auto"/>
        <w:ind w:left="0"/>
        <w:rPr>
          <w:rFonts w:ascii="Acumin Pro" w:eastAsia="Times New Roman" w:hAnsi="Acumin Pro" w:cstheme="minorHAnsi"/>
          <w:b/>
          <w:sz w:val="18"/>
          <w:szCs w:val="18"/>
          <w:lang w:eastAsia="pl-PL"/>
        </w:rPr>
      </w:pPr>
    </w:p>
    <w:p w:rsidR="00CF4FD6" w:rsidRPr="00BB6DB6" w:rsidRDefault="00CF4FD6" w:rsidP="00BB6DB6">
      <w:pPr>
        <w:spacing w:after="0" w:line="240" w:lineRule="auto"/>
        <w:jc w:val="both"/>
        <w:rPr>
          <w:rFonts w:ascii="Acumin Pro" w:eastAsia="Times New Roman" w:hAnsi="Acumin Pro" w:cstheme="minorHAnsi"/>
          <w:sz w:val="18"/>
          <w:szCs w:val="18"/>
          <w:u w:val="single"/>
          <w:lang w:eastAsia="pl-PL"/>
        </w:rPr>
      </w:pPr>
      <w:r w:rsidRPr="00BB6DB6">
        <w:rPr>
          <w:rFonts w:ascii="Acumin Pro" w:eastAsia="Times New Roman" w:hAnsi="Acumin Pro" w:cstheme="minorHAnsi"/>
          <w:sz w:val="18"/>
          <w:szCs w:val="18"/>
          <w:u w:val="single"/>
          <w:lang w:eastAsia="pl-PL"/>
        </w:rPr>
        <w:t>W ramach zadania Wykonawca powinien:</w:t>
      </w:r>
    </w:p>
    <w:p w:rsidR="00CF4FD6" w:rsidRPr="00BB6DB6" w:rsidRDefault="00BB6DB6" w:rsidP="00BB6DB6">
      <w:pPr>
        <w:pStyle w:val="Akapitzlist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Acumin Pro" w:eastAsia="Times New Roman" w:hAnsi="Acumin Pro" w:cstheme="minorHAnsi"/>
          <w:sz w:val="18"/>
          <w:szCs w:val="18"/>
          <w:lang w:eastAsia="pl-PL"/>
        </w:rPr>
      </w:pPr>
      <w:r>
        <w:rPr>
          <w:rFonts w:ascii="Acumin Pro" w:eastAsia="Times New Roman" w:hAnsi="Acumin Pro" w:cstheme="minorHAnsi"/>
          <w:sz w:val="18"/>
          <w:szCs w:val="18"/>
          <w:lang w:eastAsia="pl-PL"/>
        </w:rPr>
        <w:t>D</w:t>
      </w:r>
      <w:r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>okonać</w:t>
      </w:r>
      <w:r w:rsidR="00CF4FD6"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 xml:space="preserve"> przeniesienia kompletnej istniejącej bazy danych do nowej licencji, bez jakiejkolwiek utraty danych, z zachowaniem wszystkich zainstalowanych interfejsów,</w:t>
      </w:r>
    </w:p>
    <w:p w:rsidR="00CF4FD6" w:rsidRPr="00BB6DB6" w:rsidRDefault="00BB6DB6" w:rsidP="00BB6DB6">
      <w:pPr>
        <w:pStyle w:val="Akapitzlist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Acumin Pro" w:eastAsia="Times New Roman" w:hAnsi="Acumin Pro" w:cstheme="minorHAnsi"/>
          <w:sz w:val="18"/>
          <w:szCs w:val="18"/>
          <w:lang w:eastAsia="pl-PL"/>
        </w:rPr>
      </w:pPr>
      <w:r>
        <w:rPr>
          <w:rFonts w:ascii="Acumin Pro" w:eastAsia="Times New Roman" w:hAnsi="Acumin Pro" w:cstheme="minorHAnsi"/>
          <w:sz w:val="18"/>
          <w:szCs w:val="18"/>
          <w:lang w:eastAsia="pl-PL"/>
        </w:rPr>
        <w:t>D</w:t>
      </w:r>
      <w:r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>okonać</w:t>
      </w:r>
      <w:r w:rsidR="00CF4FD6"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>przeniesienia/zaktualizowania systemu grafik obsługujących wizualizację procesów,</w:t>
      </w:r>
    </w:p>
    <w:p w:rsidR="00CF4FD6" w:rsidRPr="00BB6DB6" w:rsidRDefault="00BB6DB6" w:rsidP="00BB6DB6">
      <w:pPr>
        <w:pStyle w:val="Akapitzlist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Acumin Pro" w:eastAsia="Times New Roman" w:hAnsi="Acumin Pro" w:cstheme="minorHAnsi"/>
          <w:sz w:val="18"/>
          <w:szCs w:val="18"/>
          <w:lang w:eastAsia="pl-PL"/>
        </w:rPr>
      </w:pPr>
      <w:r>
        <w:rPr>
          <w:rFonts w:ascii="Acumin Pro" w:eastAsia="Times New Roman" w:hAnsi="Acumin Pro" w:cstheme="minorHAnsi"/>
          <w:sz w:val="18"/>
          <w:szCs w:val="18"/>
          <w:lang w:eastAsia="pl-PL"/>
        </w:rPr>
        <w:t>D</w:t>
      </w:r>
      <w:r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 xml:space="preserve">okonać </w:t>
      </w:r>
      <w:r w:rsidR="00CF4FD6"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>przeniesienia struktury trendów,</w:t>
      </w:r>
    </w:p>
    <w:p w:rsidR="00CF4FD6" w:rsidRPr="00BB6DB6" w:rsidRDefault="00BB6DB6" w:rsidP="00BB6DB6">
      <w:pPr>
        <w:pStyle w:val="Akapitzlist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Acumin Pro" w:eastAsia="Times New Roman" w:hAnsi="Acumin Pro" w:cstheme="minorHAnsi"/>
          <w:sz w:val="18"/>
          <w:szCs w:val="18"/>
          <w:lang w:eastAsia="pl-PL"/>
        </w:rPr>
      </w:pPr>
      <w:r>
        <w:rPr>
          <w:rFonts w:ascii="Acumin Pro" w:eastAsia="Times New Roman" w:hAnsi="Acumin Pro" w:cstheme="minorHAnsi"/>
          <w:sz w:val="18"/>
          <w:szCs w:val="18"/>
          <w:lang w:eastAsia="pl-PL"/>
        </w:rPr>
        <w:t>W</w:t>
      </w:r>
      <w:r w:rsidR="00CF4FD6"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 xml:space="preserve">ykonać integrację dodatkowych sygnałów z zewnętrznego systemu (Stary Gmach) w oparciu o protokół </w:t>
      </w:r>
      <w:proofErr w:type="spellStart"/>
      <w:r w:rsidR="00CF4FD6"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>BACnet</w:t>
      </w:r>
      <w:proofErr w:type="spellEnd"/>
      <w:r w:rsidR="00CF4FD6"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 xml:space="preserve"> IP (dostawa, konfiguracja, uruchomienie interfejsu Siemens pxg3.l) oraz wykonać grafiki wizualizacyjne wraz z konfiguracją trendów i raportów dla nowo integrowanych punktów.</w:t>
      </w:r>
    </w:p>
    <w:p w:rsidR="00CF4FD6" w:rsidRPr="00BB6DB6" w:rsidRDefault="00BB6DB6" w:rsidP="00BB6DB6">
      <w:pPr>
        <w:pStyle w:val="Akapitzlist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Acumin Pro" w:eastAsia="Times New Roman" w:hAnsi="Acumin Pro" w:cstheme="minorHAnsi"/>
          <w:sz w:val="18"/>
          <w:szCs w:val="18"/>
          <w:lang w:eastAsia="pl-PL"/>
        </w:rPr>
      </w:pPr>
      <w:r>
        <w:rPr>
          <w:rFonts w:ascii="Acumin Pro" w:eastAsia="Times New Roman" w:hAnsi="Acumin Pro" w:cstheme="minorHAnsi"/>
          <w:sz w:val="18"/>
          <w:szCs w:val="18"/>
          <w:lang w:eastAsia="pl-PL"/>
        </w:rPr>
        <w:t>D</w:t>
      </w:r>
      <w:r w:rsidR="00CF4FD6"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 xml:space="preserve">ostarczyć i skonfigurować nowy serwer systemu BMS, zgodny z wymaganymi parametrami dla nowej wersji systemu Honeywell EBI R600 (specyfikacja minimalnych parametrów poniżej; ostateczna weryfikacja sprzętu wymaga uzgodnienia z producentem oprogramowania, który gwarantuje poprawność funkcjonowania systemu sprzętowo-programowego), na którym zostanie zainstalowana zaktualizowana licencja. Serwer systemu BMS będzie pełnił jednocześnie rolę stacji </w:t>
      </w:r>
      <w:r w:rsidR="00CF4FD6" w:rsidRPr="00301AE8">
        <w:rPr>
          <w:rFonts w:ascii="Acumin Pro" w:eastAsia="Times New Roman" w:hAnsi="Acumin Pro" w:cstheme="minorHAnsi"/>
          <w:sz w:val="18"/>
          <w:szCs w:val="18"/>
          <w:lang w:eastAsia="pl-PL"/>
        </w:rPr>
        <w:t>operatorskiej</w:t>
      </w:r>
      <w:r w:rsidR="00CF4FD6"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 xml:space="preserve"> systemu BMS.</w:t>
      </w:r>
    </w:p>
    <w:p w:rsidR="00CF4FD6" w:rsidRPr="00BB6DB6" w:rsidRDefault="00BB6DB6" w:rsidP="00BB6DB6">
      <w:pPr>
        <w:pStyle w:val="Akapitzlist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Acumin Pro" w:eastAsia="Times New Roman" w:hAnsi="Acumin Pro" w:cstheme="minorHAnsi"/>
          <w:sz w:val="18"/>
          <w:szCs w:val="18"/>
          <w:lang w:eastAsia="pl-PL"/>
        </w:rPr>
      </w:pPr>
      <w:r>
        <w:rPr>
          <w:rFonts w:ascii="Acumin Pro" w:eastAsia="Times New Roman" w:hAnsi="Acumin Pro" w:cstheme="minorHAnsi"/>
          <w:sz w:val="18"/>
          <w:szCs w:val="18"/>
          <w:lang w:eastAsia="pl-PL"/>
        </w:rPr>
        <w:t>W</w:t>
      </w:r>
      <w:r w:rsidR="007673A2"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>yposażyć serwer</w:t>
      </w:r>
      <w:r w:rsidR="00CF4FD6"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 xml:space="preserve"> – obok aktualizowanej licencji Honeywell EBI - w opro</w:t>
      </w:r>
      <w:r w:rsidR="00301AE8">
        <w:rPr>
          <w:rFonts w:ascii="Acumin Pro" w:eastAsia="Times New Roman" w:hAnsi="Acumin Pro" w:cstheme="minorHAnsi"/>
          <w:sz w:val="18"/>
          <w:szCs w:val="18"/>
          <w:lang w:eastAsia="pl-PL"/>
        </w:rPr>
        <w:t>gramowanie Windows, MS Office (E</w:t>
      </w:r>
      <w:r w:rsidR="00CF4FD6"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>xcel).</w:t>
      </w:r>
    </w:p>
    <w:p w:rsidR="00CF4FD6" w:rsidRPr="00BB6DB6" w:rsidRDefault="00BB6DB6" w:rsidP="00BB6DB6">
      <w:pPr>
        <w:pStyle w:val="Akapitzlist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Acumin Pro" w:eastAsia="Times New Roman" w:hAnsi="Acumin Pro" w:cstheme="minorHAnsi"/>
          <w:sz w:val="18"/>
          <w:szCs w:val="18"/>
          <w:lang w:eastAsia="pl-PL"/>
        </w:rPr>
      </w:pPr>
      <w:r>
        <w:rPr>
          <w:rFonts w:ascii="Acumin Pro" w:eastAsia="Times New Roman" w:hAnsi="Acumin Pro" w:cstheme="minorHAnsi"/>
          <w:sz w:val="18"/>
          <w:szCs w:val="18"/>
          <w:lang w:eastAsia="pl-PL"/>
        </w:rPr>
        <w:t>P</w:t>
      </w:r>
      <w:r w:rsidR="00CF4FD6"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>rzeprowadzi</w:t>
      </w:r>
      <w:r w:rsidR="007673A2"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>ć</w:t>
      </w:r>
      <w:r w:rsidR="00CF4FD6"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 xml:space="preserve"> dwukrotnie szkolenie z obsługi systemu dla osób wskazanych przez Zamawiającego w t</w:t>
      </w:r>
      <w:r w:rsidR="00301AE8">
        <w:rPr>
          <w:rFonts w:ascii="Acumin Pro" w:eastAsia="Times New Roman" w:hAnsi="Acumin Pro" w:cstheme="minorHAnsi"/>
          <w:sz w:val="18"/>
          <w:szCs w:val="18"/>
          <w:lang w:eastAsia="pl-PL"/>
        </w:rPr>
        <w:t xml:space="preserve">erminie obustronnie uzgodnionym, przed podpisaniem protokołu odbioru. </w:t>
      </w:r>
    </w:p>
    <w:p w:rsidR="00BD582B" w:rsidRDefault="00BB6DB6" w:rsidP="00BD582B">
      <w:pPr>
        <w:pStyle w:val="Akapitzlist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Acumin Pro" w:eastAsia="Times New Roman" w:hAnsi="Acumin Pro" w:cstheme="minorHAnsi"/>
          <w:sz w:val="18"/>
          <w:szCs w:val="18"/>
          <w:lang w:eastAsia="pl-PL"/>
        </w:rPr>
      </w:pPr>
      <w:r>
        <w:rPr>
          <w:rFonts w:ascii="Acumin Pro" w:eastAsia="Times New Roman" w:hAnsi="Acumin Pro" w:cstheme="minorHAnsi"/>
          <w:sz w:val="18"/>
          <w:szCs w:val="18"/>
          <w:lang w:eastAsia="pl-PL"/>
        </w:rPr>
        <w:t>P</w:t>
      </w:r>
      <w:r w:rsidR="00CF4FD6" w:rsidRPr="00BB6DB6">
        <w:rPr>
          <w:rFonts w:ascii="Acumin Pro" w:eastAsia="Times New Roman" w:hAnsi="Acumin Pro" w:cstheme="minorHAnsi"/>
          <w:sz w:val="18"/>
          <w:szCs w:val="18"/>
          <w:lang w:eastAsia="pl-PL"/>
        </w:rPr>
        <w:t>osiadać wsparcie producenta systemu BMS, który jest modernizowany oraz aktualny certyfikat autoryzacji obejmujący następujące systemy:</w:t>
      </w:r>
    </w:p>
    <w:p w:rsidR="007673A2" w:rsidRPr="00BD582B" w:rsidRDefault="007673A2" w:rsidP="00BD582B">
      <w:pPr>
        <w:pStyle w:val="Akapitzlist"/>
        <w:spacing w:after="0" w:line="240" w:lineRule="auto"/>
        <w:ind w:left="0"/>
        <w:jc w:val="both"/>
        <w:rPr>
          <w:rFonts w:ascii="Acumin Pro" w:eastAsia="Times New Roman" w:hAnsi="Acumin Pro" w:cstheme="minorHAnsi"/>
          <w:sz w:val="18"/>
          <w:szCs w:val="18"/>
          <w:lang w:eastAsia="pl-PL"/>
        </w:rPr>
      </w:pPr>
      <w:r w:rsidRPr="00BD582B">
        <w:rPr>
          <w:rFonts w:ascii="Acumin Pro" w:eastAsia="Times New Roman" w:hAnsi="Acumin Pro" w:cstheme="minorHAnsi"/>
          <w:sz w:val="18"/>
          <w:szCs w:val="18"/>
          <w:lang w:eastAsia="pl-PL"/>
        </w:rPr>
        <w:t xml:space="preserve">a) </w:t>
      </w:r>
      <w:r w:rsidR="00CF4FD6" w:rsidRPr="00BD582B">
        <w:rPr>
          <w:rFonts w:ascii="Acumin Pro" w:eastAsia="Times New Roman" w:hAnsi="Acumin Pro" w:cstheme="minorHAnsi"/>
          <w:sz w:val="18"/>
          <w:szCs w:val="18"/>
          <w:lang w:eastAsia="pl-PL"/>
        </w:rPr>
        <w:t xml:space="preserve">wszystkich wersji systemu EBI, łącznie z najnowszą wersję EBI R600, </w:t>
      </w:r>
    </w:p>
    <w:p w:rsidR="007673A2" w:rsidRPr="007673A2" w:rsidRDefault="007673A2" w:rsidP="00BB6DB6">
      <w:pPr>
        <w:spacing w:after="0" w:line="240" w:lineRule="auto"/>
        <w:jc w:val="both"/>
        <w:rPr>
          <w:rFonts w:ascii="Acumin Pro" w:eastAsia="Times New Roman" w:hAnsi="Acumin Pro" w:cstheme="minorHAnsi"/>
          <w:sz w:val="18"/>
          <w:szCs w:val="18"/>
          <w:lang w:eastAsia="pl-PL"/>
        </w:rPr>
      </w:pPr>
      <w:r w:rsidRPr="007673A2">
        <w:rPr>
          <w:rFonts w:ascii="Acumin Pro" w:eastAsia="Times New Roman" w:hAnsi="Acumin Pro" w:cstheme="minorHAnsi"/>
          <w:sz w:val="18"/>
          <w:szCs w:val="18"/>
          <w:lang w:eastAsia="pl-PL"/>
        </w:rPr>
        <w:t xml:space="preserve">b) </w:t>
      </w:r>
      <w:r w:rsidR="00CF4FD6" w:rsidRPr="007673A2">
        <w:rPr>
          <w:rFonts w:ascii="Acumin Pro" w:eastAsia="Times New Roman" w:hAnsi="Acumin Pro" w:cstheme="minorHAnsi"/>
          <w:sz w:val="18"/>
          <w:szCs w:val="18"/>
          <w:lang w:eastAsia="pl-PL"/>
        </w:rPr>
        <w:t>XL5000 (obsługa integrowanych sterowników obiektowych) – wraz z aplikacją programową Honeywell CARE</w:t>
      </w:r>
    </w:p>
    <w:p w:rsidR="00CF4FD6" w:rsidRPr="007673A2" w:rsidRDefault="007673A2" w:rsidP="00BB6DB6">
      <w:pPr>
        <w:spacing w:after="0" w:line="240" w:lineRule="auto"/>
        <w:jc w:val="both"/>
        <w:rPr>
          <w:rFonts w:ascii="Acumin Pro" w:eastAsia="Times New Roman" w:hAnsi="Acumin Pro" w:cstheme="minorHAnsi"/>
          <w:sz w:val="18"/>
          <w:szCs w:val="18"/>
          <w:lang w:eastAsia="pl-PL"/>
        </w:rPr>
      </w:pPr>
      <w:r w:rsidRPr="007673A2">
        <w:rPr>
          <w:rFonts w:ascii="Acumin Pro" w:eastAsia="Times New Roman" w:hAnsi="Acumin Pro" w:cstheme="minorHAnsi"/>
          <w:sz w:val="18"/>
          <w:szCs w:val="18"/>
          <w:lang w:eastAsia="pl-PL"/>
        </w:rPr>
        <w:t xml:space="preserve">c) </w:t>
      </w:r>
      <w:r w:rsidR="00CF4FD6" w:rsidRPr="007673A2">
        <w:rPr>
          <w:rFonts w:ascii="Acumin Pro" w:eastAsia="Times New Roman" w:hAnsi="Acumin Pro" w:cstheme="minorHAnsi"/>
          <w:sz w:val="18"/>
          <w:szCs w:val="18"/>
          <w:lang w:eastAsia="pl-PL"/>
        </w:rPr>
        <w:t>Comfort Point Open (obsługa integrowanych sterowników obiektowych) – wraz z aplikacją programową Honeywell CPO Studio.</w:t>
      </w:r>
    </w:p>
    <w:p w:rsidR="00CF4FD6" w:rsidRPr="007673A2" w:rsidRDefault="00CF4FD6" w:rsidP="00BB6DB6">
      <w:pPr>
        <w:spacing w:after="0" w:line="240" w:lineRule="auto"/>
        <w:rPr>
          <w:rFonts w:ascii="Acumin Pro" w:hAnsi="Acumin Pro" w:cstheme="minorHAnsi"/>
          <w:sz w:val="18"/>
          <w:szCs w:val="18"/>
        </w:rPr>
      </w:pPr>
    </w:p>
    <w:p w:rsidR="00F13AC2" w:rsidRDefault="00F13AC2" w:rsidP="00BB6DB6">
      <w:pPr>
        <w:spacing w:after="0" w:line="240" w:lineRule="auto"/>
        <w:rPr>
          <w:rFonts w:ascii="Acumin Pro" w:hAnsi="Acumin Pro" w:cs="Times New Roman"/>
          <w:sz w:val="18"/>
          <w:szCs w:val="18"/>
          <w:u w:val="single"/>
        </w:rPr>
      </w:pPr>
      <w:r w:rsidRPr="007673A2">
        <w:rPr>
          <w:rFonts w:ascii="Acumin Pro" w:hAnsi="Acumin Pro" w:cs="Times New Roman"/>
          <w:sz w:val="18"/>
          <w:szCs w:val="18"/>
          <w:u w:val="single"/>
        </w:rPr>
        <w:t xml:space="preserve">Specyfikacja </w:t>
      </w:r>
      <w:r w:rsidR="00BB6DB6">
        <w:rPr>
          <w:rFonts w:ascii="Acumin Pro" w:hAnsi="Acumin Pro" w:cs="Times New Roman"/>
          <w:sz w:val="18"/>
          <w:szCs w:val="18"/>
          <w:u w:val="single"/>
        </w:rPr>
        <w:t>serwera:</w:t>
      </w:r>
    </w:p>
    <w:p w:rsidR="00BB6DB6" w:rsidRPr="007673A2" w:rsidRDefault="00BB6DB6" w:rsidP="00BB6DB6">
      <w:pPr>
        <w:spacing w:after="0" w:line="240" w:lineRule="auto"/>
        <w:rPr>
          <w:rFonts w:ascii="Acumin Pro" w:hAnsi="Acumin Pro" w:cs="Times New Roman"/>
          <w:sz w:val="18"/>
          <w:szCs w:val="18"/>
          <w:u w:val="single"/>
        </w:rPr>
      </w:pPr>
    </w:p>
    <w:p w:rsidR="007673A2" w:rsidRPr="00BB6DB6" w:rsidRDefault="007673A2" w:rsidP="00C93C08">
      <w:pPr>
        <w:spacing w:after="0" w:line="240" w:lineRule="auto"/>
        <w:jc w:val="both"/>
        <w:rPr>
          <w:rFonts w:ascii="Acumin Pro" w:hAnsi="Acumin Pro" w:cstheme="minorHAnsi"/>
          <w:sz w:val="18"/>
          <w:szCs w:val="18"/>
          <w:u w:val="single"/>
        </w:rPr>
      </w:pPr>
      <w:r w:rsidRPr="00BB6DB6">
        <w:rPr>
          <w:rFonts w:ascii="Acumin Pro" w:hAnsi="Acumin Pro" w:cstheme="minorHAnsi"/>
          <w:sz w:val="18"/>
          <w:szCs w:val="18"/>
          <w:u w:val="single"/>
        </w:rPr>
        <w:t>Komputer</w:t>
      </w:r>
    </w:p>
    <w:p w:rsidR="007673A2" w:rsidRPr="007673A2" w:rsidRDefault="007673A2" w:rsidP="00C93C08">
      <w:pPr>
        <w:pStyle w:val="MNPTre"/>
        <w:numPr>
          <w:ilvl w:val="0"/>
          <w:numId w:val="9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Procesor wielordzeniowy  o architekturze x86 obsługujący aplikacje 64, tj. osiągający minimum 14200 pkt w rankingu PassMark dostępnym na stronie: https://www.cpubenchmark.net/cpu_list.php (lub równoważny) (na dzień 07.06.2021), minimum 10 rdzeni, liczba wątków 20, taktowanie procesora 2,20 Ghz, tryb turbo 3,20 Ghz procesor cache 13,75 MB.</w:t>
      </w:r>
    </w:p>
    <w:p w:rsidR="007673A2" w:rsidRPr="007673A2" w:rsidRDefault="007673A2" w:rsidP="00C93C08">
      <w:pPr>
        <w:pStyle w:val="MNPTre"/>
        <w:numPr>
          <w:ilvl w:val="0"/>
          <w:numId w:val="9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Pamięć RAM- min. 16 GB RDIMM</w:t>
      </w:r>
    </w:p>
    <w:p w:rsidR="007673A2" w:rsidRPr="007673A2" w:rsidRDefault="007673A2" w:rsidP="00C93C08">
      <w:pPr>
        <w:pStyle w:val="MNPTre"/>
        <w:numPr>
          <w:ilvl w:val="0"/>
          <w:numId w:val="9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System RAID- Perc H330</w:t>
      </w:r>
    </w:p>
    <w:p w:rsidR="007673A2" w:rsidRPr="007673A2" w:rsidRDefault="007673A2" w:rsidP="00C93C08">
      <w:pPr>
        <w:pStyle w:val="MNPTre"/>
        <w:numPr>
          <w:ilvl w:val="0"/>
          <w:numId w:val="9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Dyski twarde- min. 2x 480GB SSD</w:t>
      </w:r>
    </w:p>
    <w:p w:rsidR="007673A2" w:rsidRPr="007673A2" w:rsidRDefault="007673A2" w:rsidP="00C93C08">
      <w:pPr>
        <w:pStyle w:val="MNPTre"/>
        <w:numPr>
          <w:ilvl w:val="0"/>
          <w:numId w:val="9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 xml:space="preserve">Zintegrowana karta graficzna osiągająca min. 300 punktów (na dzień 07.06.2021), w teście PassMark G3D dostępnym na stronie:  https://www.videocardbenchmark.net/gpu_list.php </w:t>
      </w:r>
    </w:p>
    <w:p w:rsidR="007673A2" w:rsidRPr="007673A2" w:rsidRDefault="007673A2" w:rsidP="00C93C08">
      <w:pPr>
        <w:pStyle w:val="MNPTre"/>
        <w:numPr>
          <w:ilvl w:val="0"/>
          <w:numId w:val="9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Komunikacja- karta sieciowa Dual Port 1Gb</w:t>
      </w:r>
    </w:p>
    <w:p w:rsidR="007673A2" w:rsidRPr="007673A2" w:rsidRDefault="007673A2" w:rsidP="00C93C08">
      <w:pPr>
        <w:pStyle w:val="MNPTre"/>
        <w:numPr>
          <w:ilvl w:val="0"/>
          <w:numId w:val="9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System operacyjny– Windows Server 2019 z opcja DOWNGRADE do Windows Server 2016.</w:t>
      </w:r>
    </w:p>
    <w:p w:rsidR="007673A2" w:rsidRPr="007673A2" w:rsidRDefault="007673A2" w:rsidP="00C93C08">
      <w:pPr>
        <w:pStyle w:val="MNPTre"/>
        <w:numPr>
          <w:ilvl w:val="0"/>
          <w:numId w:val="9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Klawiatura i mysz- QWERTY, obsługująca standardowy język programisty, numeryczna</w:t>
      </w:r>
    </w:p>
    <w:p w:rsidR="007673A2" w:rsidRPr="007673A2" w:rsidRDefault="007673A2" w:rsidP="00C93C08">
      <w:pPr>
        <w:pStyle w:val="MNPTre"/>
        <w:numPr>
          <w:ilvl w:val="0"/>
          <w:numId w:val="9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Gwarancja- min. 36 miesięcy</w:t>
      </w:r>
    </w:p>
    <w:p w:rsidR="007673A2" w:rsidRPr="007673A2" w:rsidRDefault="007673A2" w:rsidP="00C93C08">
      <w:pPr>
        <w:pStyle w:val="MNPTre"/>
        <w:numPr>
          <w:ilvl w:val="0"/>
          <w:numId w:val="9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Wymagania dodatkowe:</w:t>
      </w:r>
    </w:p>
    <w:p w:rsidR="007673A2" w:rsidRPr="007673A2" w:rsidRDefault="007673A2" w:rsidP="00C93C08">
      <w:pPr>
        <w:pStyle w:val="MNPTre"/>
        <w:numPr>
          <w:ilvl w:val="0"/>
          <w:numId w:val="16"/>
        </w:numPr>
        <w:tabs>
          <w:tab w:val="clear" w:pos="1440"/>
        </w:tabs>
        <w:spacing w:before="10" w:after="0" w:line="240" w:lineRule="auto"/>
        <w:ind w:left="0" w:hanging="357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 xml:space="preserve">produkt powinien być fabrycznie nowy w opakowaniu producenta co oznacza, że nie powinien być wcześniej eksploatowany; </w:t>
      </w:r>
    </w:p>
    <w:p w:rsidR="007673A2" w:rsidRPr="007673A2" w:rsidRDefault="007673A2" w:rsidP="00C93C08">
      <w:pPr>
        <w:pStyle w:val="MNPTre"/>
        <w:numPr>
          <w:ilvl w:val="0"/>
          <w:numId w:val="16"/>
        </w:numPr>
        <w:tabs>
          <w:tab w:val="clear" w:pos="1440"/>
        </w:tabs>
        <w:spacing w:before="10" w:after="0" w:line="240" w:lineRule="auto"/>
        <w:ind w:left="0" w:hanging="357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płyta główna oraz obudowa powinny być trwale oznaczone logo tego samego producenta;</w:t>
      </w:r>
    </w:p>
    <w:p w:rsidR="007673A2" w:rsidRPr="007673A2" w:rsidRDefault="007673A2" w:rsidP="00C93C08">
      <w:pPr>
        <w:pStyle w:val="MNPTre"/>
        <w:numPr>
          <w:ilvl w:val="0"/>
          <w:numId w:val="16"/>
        </w:numPr>
        <w:tabs>
          <w:tab w:val="clear" w:pos="1440"/>
        </w:tabs>
        <w:spacing w:before="10" w:after="0" w:line="240" w:lineRule="auto"/>
        <w:ind w:left="0" w:hanging="357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produkt musi być wyprodukowany nie wcześniej niż w 2020 roku</w:t>
      </w:r>
    </w:p>
    <w:p w:rsidR="007673A2" w:rsidRPr="007673A2" w:rsidRDefault="007673A2" w:rsidP="00C93C08">
      <w:pPr>
        <w:pStyle w:val="MNPTre"/>
        <w:spacing w:after="0" w:line="240" w:lineRule="auto"/>
        <w:rPr>
          <w:color w:val="auto"/>
          <w:sz w:val="18"/>
          <w:szCs w:val="18"/>
        </w:rPr>
      </w:pPr>
    </w:p>
    <w:p w:rsidR="007673A2" w:rsidRPr="00BB6DB6" w:rsidRDefault="007673A2" w:rsidP="00C93C08">
      <w:pPr>
        <w:pStyle w:val="MNPTre"/>
        <w:spacing w:after="0" w:line="240" w:lineRule="auto"/>
        <w:rPr>
          <w:color w:val="auto"/>
          <w:sz w:val="18"/>
          <w:szCs w:val="18"/>
          <w:u w:val="single"/>
        </w:rPr>
      </w:pPr>
      <w:r w:rsidRPr="00BB6DB6">
        <w:rPr>
          <w:color w:val="auto"/>
          <w:sz w:val="18"/>
          <w:szCs w:val="18"/>
          <w:u w:val="single"/>
        </w:rPr>
        <w:t>Monitor</w:t>
      </w:r>
    </w:p>
    <w:p w:rsidR="007673A2" w:rsidRPr="007673A2" w:rsidRDefault="007673A2" w:rsidP="00C93C08">
      <w:pPr>
        <w:pStyle w:val="MNPTre"/>
        <w:numPr>
          <w:ilvl w:val="0"/>
          <w:numId w:val="11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Przekątna ekranu- min. 23,8”</w:t>
      </w:r>
    </w:p>
    <w:p w:rsidR="007673A2" w:rsidRPr="007673A2" w:rsidRDefault="007673A2" w:rsidP="00C93C08">
      <w:pPr>
        <w:pStyle w:val="MNPTre"/>
        <w:numPr>
          <w:ilvl w:val="0"/>
          <w:numId w:val="11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Rodzaj matrycy- LED, IPS</w:t>
      </w:r>
    </w:p>
    <w:p w:rsidR="007673A2" w:rsidRPr="007673A2" w:rsidRDefault="007673A2" w:rsidP="00C93C08">
      <w:pPr>
        <w:pStyle w:val="MNPTre"/>
        <w:numPr>
          <w:ilvl w:val="0"/>
          <w:numId w:val="11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Typ ekranu- płaski</w:t>
      </w:r>
    </w:p>
    <w:p w:rsidR="007673A2" w:rsidRPr="007673A2" w:rsidRDefault="007673A2" w:rsidP="00C93C08">
      <w:pPr>
        <w:pStyle w:val="MNPTre"/>
        <w:numPr>
          <w:ilvl w:val="0"/>
          <w:numId w:val="11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Rozdzieloczść ekranu- min. 1920x1080 (FullHD)</w:t>
      </w:r>
    </w:p>
    <w:p w:rsidR="007673A2" w:rsidRPr="007673A2" w:rsidRDefault="007673A2" w:rsidP="00C93C08">
      <w:pPr>
        <w:pStyle w:val="MNPTre"/>
        <w:numPr>
          <w:ilvl w:val="0"/>
          <w:numId w:val="11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Format obrazu- 16:9</w:t>
      </w:r>
    </w:p>
    <w:p w:rsidR="007673A2" w:rsidRPr="007673A2" w:rsidRDefault="007673A2" w:rsidP="00C93C08">
      <w:pPr>
        <w:pStyle w:val="MNPTre"/>
        <w:numPr>
          <w:ilvl w:val="0"/>
          <w:numId w:val="11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Częstotliwość odświeżania ekranu- min. 60 Hz</w:t>
      </w:r>
    </w:p>
    <w:p w:rsidR="007673A2" w:rsidRPr="007673A2" w:rsidRDefault="007673A2" w:rsidP="00C93C08">
      <w:pPr>
        <w:pStyle w:val="MNPTre"/>
        <w:numPr>
          <w:ilvl w:val="0"/>
          <w:numId w:val="11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Jasność- min. 200 cd/m</w:t>
      </w:r>
      <w:r w:rsidRPr="007673A2">
        <w:rPr>
          <w:color w:val="auto"/>
          <w:sz w:val="18"/>
          <w:szCs w:val="18"/>
          <w:vertAlign w:val="superscript"/>
        </w:rPr>
        <w:t>2</w:t>
      </w:r>
    </w:p>
    <w:p w:rsidR="007673A2" w:rsidRPr="007673A2" w:rsidRDefault="007673A2" w:rsidP="00C93C08">
      <w:pPr>
        <w:pStyle w:val="MNPTre"/>
        <w:numPr>
          <w:ilvl w:val="0"/>
          <w:numId w:val="11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Gwarancja- min.  36 miesięcy</w:t>
      </w:r>
    </w:p>
    <w:p w:rsidR="007673A2" w:rsidRPr="007673A2" w:rsidRDefault="007673A2" w:rsidP="00C93C08">
      <w:pPr>
        <w:pStyle w:val="MNPTre"/>
        <w:numPr>
          <w:ilvl w:val="0"/>
          <w:numId w:val="11"/>
        </w:numPr>
        <w:spacing w:after="0" w:line="240" w:lineRule="auto"/>
        <w:ind w:left="0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Wymagania dodatkowe:</w:t>
      </w:r>
    </w:p>
    <w:p w:rsidR="007673A2" w:rsidRPr="007673A2" w:rsidRDefault="007673A2" w:rsidP="00C93C08">
      <w:pPr>
        <w:pStyle w:val="MNPTre"/>
        <w:numPr>
          <w:ilvl w:val="0"/>
          <w:numId w:val="17"/>
        </w:numPr>
        <w:tabs>
          <w:tab w:val="clear" w:pos="1440"/>
        </w:tabs>
        <w:spacing w:before="10" w:after="0" w:line="240" w:lineRule="auto"/>
        <w:ind w:left="0" w:hanging="357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 xml:space="preserve">produkt powinien być fabrycznie nowy w opakowaniu producenta co oznacza, że nie powinien być wcześniej eksploatowany; </w:t>
      </w:r>
    </w:p>
    <w:p w:rsidR="007673A2" w:rsidRPr="007673A2" w:rsidRDefault="007673A2" w:rsidP="00C93C08">
      <w:pPr>
        <w:pStyle w:val="MNPTre"/>
        <w:numPr>
          <w:ilvl w:val="0"/>
          <w:numId w:val="17"/>
        </w:numPr>
        <w:tabs>
          <w:tab w:val="clear" w:pos="1440"/>
        </w:tabs>
        <w:spacing w:before="10" w:after="0" w:line="240" w:lineRule="auto"/>
        <w:ind w:left="0" w:hanging="357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płyta główna oraz obudowa powinny być trwale oznaczone logo tego samego producenta;</w:t>
      </w:r>
    </w:p>
    <w:p w:rsidR="007673A2" w:rsidRPr="00BB6DB6" w:rsidRDefault="007673A2" w:rsidP="00C93C08">
      <w:pPr>
        <w:pStyle w:val="MNPTre"/>
        <w:numPr>
          <w:ilvl w:val="0"/>
          <w:numId w:val="17"/>
        </w:numPr>
        <w:tabs>
          <w:tab w:val="clear" w:pos="1440"/>
        </w:tabs>
        <w:spacing w:before="10" w:after="0" w:line="240" w:lineRule="auto"/>
        <w:ind w:left="0" w:hanging="357"/>
        <w:rPr>
          <w:color w:val="auto"/>
          <w:sz w:val="18"/>
          <w:szCs w:val="18"/>
        </w:rPr>
      </w:pPr>
      <w:r w:rsidRPr="007673A2">
        <w:rPr>
          <w:color w:val="auto"/>
          <w:sz w:val="18"/>
          <w:szCs w:val="18"/>
        </w:rPr>
        <w:t>produkt musi być wyprodukowa</w:t>
      </w:r>
      <w:r w:rsidR="00BB6DB6">
        <w:rPr>
          <w:color w:val="auto"/>
          <w:sz w:val="18"/>
          <w:szCs w:val="18"/>
        </w:rPr>
        <w:t>ny nie wcześniej niż w 2020 roku</w:t>
      </w:r>
    </w:p>
    <w:sectPr w:rsidR="007673A2" w:rsidRPr="00BB6DB6" w:rsidSect="007673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5927"/>
    <w:multiLevelType w:val="hybridMultilevel"/>
    <w:tmpl w:val="B3FC7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437C"/>
    <w:multiLevelType w:val="hybridMultilevel"/>
    <w:tmpl w:val="4F0E2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627DD"/>
    <w:multiLevelType w:val="hybridMultilevel"/>
    <w:tmpl w:val="EB189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43972"/>
    <w:multiLevelType w:val="hybridMultilevel"/>
    <w:tmpl w:val="44722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E2EF0"/>
    <w:multiLevelType w:val="hybridMultilevel"/>
    <w:tmpl w:val="DB9C9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7B09"/>
    <w:multiLevelType w:val="hybridMultilevel"/>
    <w:tmpl w:val="1BF84B72"/>
    <w:numStyleLink w:val="Kreski0"/>
  </w:abstractNum>
  <w:abstractNum w:abstractNumId="6">
    <w:nsid w:val="37C01163"/>
    <w:multiLevelType w:val="hybridMultilevel"/>
    <w:tmpl w:val="3352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E2E19"/>
    <w:multiLevelType w:val="hybridMultilevel"/>
    <w:tmpl w:val="50B46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A0429"/>
    <w:multiLevelType w:val="hybridMultilevel"/>
    <w:tmpl w:val="BBE0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568D9"/>
    <w:multiLevelType w:val="hybridMultilevel"/>
    <w:tmpl w:val="3D0C6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9FE"/>
    <w:multiLevelType w:val="hybridMultilevel"/>
    <w:tmpl w:val="1BF84B72"/>
    <w:styleLink w:val="Kreski0"/>
    <w:lvl w:ilvl="0" w:tplc="BFAE09B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</w:rPr>
    </w:lvl>
    <w:lvl w:ilvl="1" w:tplc="E004AD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86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</w:rPr>
    </w:lvl>
    <w:lvl w:ilvl="2" w:tplc="03FE83F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26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</w:rPr>
    </w:lvl>
    <w:lvl w:ilvl="3" w:tplc="C066A2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6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</w:rPr>
    </w:lvl>
    <w:lvl w:ilvl="4" w:tplc="ECDC6C1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06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</w:rPr>
    </w:lvl>
    <w:lvl w:ilvl="5" w:tplc="436E42C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46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</w:rPr>
    </w:lvl>
    <w:lvl w:ilvl="6" w:tplc="9572D71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86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</w:rPr>
    </w:lvl>
    <w:lvl w:ilvl="7" w:tplc="902A41F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26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</w:rPr>
    </w:lvl>
    <w:lvl w:ilvl="8" w:tplc="ABB25DC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66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</w:rPr>
    </w:lvl>
  </w:abstractNum>
  <w:abstractNum w:abstractNumId="11">
    <w:nsid w:val="64671118"/>
    <w:multiLevelType w:val="hybridMultilevel"/>
    <w:tmpl w:val="21CCD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26C7C"/>
    <w:multiLevelType w:val="hybridMultilevel"/>
    <w:tmpl w:val="36C6A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23443"/>
    <w:multiLevelType w:val="hybridMultilevel"/>
    <w:tmpl w:val="7AD23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42C3E"/>
    <w:multiLevelType w:val="hybridMultilevel"/>
    <w:tmpl w:val="A62C99B0"/>
    <w:lvl w:ilvl="0" w:tplc="57FA7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FF9"/>
    <w:rsid w:val="0000412C"/>
    <w:rsid w:val="00095486"/>
    <w:rsid w:val="00166A27"/>
    <w:rsid w:val="00172A67"/>
    <w:rsid w:val="00250AE3"/>
    <w:rsid w:val="002D5669"/>
    <w:rsid w:val="00301AE8"/>
    <w:rsid w:val="00332F2F"/>
    <w:rsid w:val="003719D9"/>
    <w:rsid w:val="00381ABC"/>
    <w:rsid w:val="00383F87"/>
    <w:rsid w:val="00394CBD"/>
    <w:rsid w:val="003B4BC5"/>
    <w:rsid w:val="00521410"/>
    <w:rsid w:val="006503F7"/>
    <w:rsid w:val="006864FE"/>
    <w:rsid w:val="007673A2"/>
    <w:rsid w:val="00780267"/>
    <w:rsid w:val="00846F9D"/>
    <w:rsid w:val="00852825"/>
    <w:rsid w:val="00853FF9"/>
    <w:rsid w:val="008B1E45"/>
    <w:rsid w:val="00921EDD"/>
    <w:rsid w:val="00965260"/>
    <w:rsid w:val="009E2F98"/>
    <w:rsid w:val="00A933B0"/>
    <w:rsid w:val="00AA6A92"/>
    <w:rsid w:val="00AF45E2"/>
    <w:rsid w:val="00B67008"/>
    <w:rsid w:val="00BB6DB6"/>
    <w:rsid w:val="00BC7A4F"/>
    <w:rsid w:val="00BD582B"/>
    <w:rsid w:val="00C144B6"/>
    <w:rsid w:val="00C15BDF"/>
    <w:rsid w:val="00C52B39"/>
    <w:rsid w:val="00C71BEF"/>
    <w:rsid w:val="00C93C08"/>
    <w:rsid w:val="00CA26E0"/>
    <w:rsid w:val="00CB64E2"/>
    <w:rsid w:val="00CF4FD6"/>
    <w:rsid w:val="00D41932"/>
    <w:rsid w:val="00DF03BE"/>
    <w:rsid w:val="00E24AAA"/>
    <w:rsid w:val="00EE6853"/>
    <w:rsid w:val="00F13AC2"/>
    <w:rsid w:val="00FC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410"/>
    <w:pPr>
      <w:ind w:left="720"/>
      <w:contextualSpacing/>
    </w:pPr>
  </w:style>
  <w:style w:type="paragraph" w:customStyle="1" w:styleId="TreA">
    <w:name w:val="Treść A"/>
    <w:rsid w:val="00846F9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numbering" w:customStyle="1" w:styleId="Kreski0">
    <w:name w:val="Kreski.0"/>
    <w:rsid w:val="00846F9D"/>
    <w:pPr>
      <w:numPr>
        <w:numId w:val="7"/>
      </w:numPr>
    </w:pPr>
  </w:style>
  <w:style w:type="paragraph" w:customStyle="1" w:styleId="MNPTre">
    <w:name w:val="MNP Treść"/>
    <w:rsid w:val="007673A2"/>
    <w:pPr>
      <w:shd w:val="clear" w:color="auto" w:fill="FFFFFF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lang w:val="it-IT" w:eastAsia="pl-PL"/>
    </w:rPr>
  </w:style>
  <w:style w:type="table" w:styleId="Tabela-Siatka">
    <w:name w:val="Table Grid"/>
    <w:basedOn w:val="Standardowy"/>
    <w:uiPriority w:val="59"/>
    <w:rsid w:val="00EE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410"/>
    <w:pPr>
      <w:ind w:left="720"/>
      <w:contextualSpacing/>
    </w:pPr>
  </w:style>
  <w:style w:type="paragraph" w:customStyle="1" w:styleId="TreA">
    <w:name w:val="Treść A"/>
    <w:rsid w:val="00846F9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numbering" w:customStyle="1" w:styleId="Kreski0">
    <w:name w:val="Kreski.0"/>
    <w:rsid w:val="00846F9D"/>
    <w:pPr>
      <w:numPr>
        <w:numId w:val="7"/>
      </w:numPr>
    </w:pPr>
  </w:style>
  <w:style w:type="paragraph" w:customStyle="1" w:styleId="MNPTre">
    <w:name w:val="MNP Treść"/>
    <w:rsid w:val="007673A2"/>
    <w:pPr>
      <w:shd w:val="clear" w:color="auto" w:fill="FFFFFF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59"/>
    <w:rsid w:val="00EE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Gross</dc:creator>
  <cp:lastModifiedBy>Anna</cp:lastModifiedBy>
  <cp:revision>4</cp:revision>
  <dcterms:created xsi:type="dcterms:W3CDTF">2021-06-17T06:58:00Z</dcterms:created>
  <dcterms:modified xsi:type="dcterms:W3CDTF">2021-06-18T09:14:00Z</dcterms:modified>
</cp:coreProperties>
</file>