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81A" w:rsidRPr="0009741A" w:rsidRDefault="00640800" w:rsidP="007D4165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Załącznik nr 1</w:t>
      </w:r>
      <w:r w:rsidR="00356404" w:rsidRPr="0009741A">
        <w:rPr>
          <w:rFonts w:ascii="Acumin Pro" w:hAnsi="Acumin Pro"/>
          <w:sz w:val="20"/>
          <w:szCs w:val="20"/>
        </w:rPr>
        <w:t xml:space="preserve"> do zapytania ofertowego nr AZ.281.3.</w:t>
      </w:r>
      <w:r w:rsidR="00790C98">
        <w:rPr>
          <w:rFonts w:ascii="Acumin Pro" w:hAnsi="Acumin Pro"/>
          <w:sz w:val="20"/>
          <w:szCs w:val="20"/>
        </w:rPr>
        <w:t>8</w:t>
      </w:r>
      <w:r w:rsidR="00356404" w:rsidRPr="0009741A">
        <w:rPr>
          <w:rFonts w:ascii="Acumin Pro" w:hAnsi="Acumin Pro"/>
          <w:sz w:val="20"/>
          <w:szCs w:val="20"/>
        </w:rPr>
        <w:t>.2022</w:t>
      </w:r>
    </w:p>
    <w:p w:rsidR="00356404" w:rsidRPr="007D2FF1" w:rsidRDefault="00356404" w:rsidP="007D4165">
      <w:pPr>
        <w:spacing w:line="360" w:lineRule="auto"/>
        <w:jc w:val="center"/>
        <w:rPr>
          <w:rFonts w:ascii="Acumin Pro" w:hAnsi="Acumin Pro"/>
          <w:b/>
          <w:sz w:val="24"/>
          <w:szCs w:val="24"/>
        </w:rPr>
      </w:pPr>
      <w:r w:rsidRPr="007D2FF1">
        <w:rPr>
          <w:rFonts w:ascii="Acumin Pro" w:hAnsi="Acumin Pro"/>
          <w:b/>
          <w:sz w:val="24"/>
          <w:szCs w:val="24"/>
        </w:rPr>
        <w:t>SZCZEGÓŁOWY OPIS PRZEDMIOTU ZAMÓWIENIA</w:t>
      </w:r>
    </w:p>
    <w:p w:rsidR="0031670D" w:rsidRDefault="007D4165" w:rsidP="007D4165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A5B95">
        <w:rPr>
          <w:rFonts w:ascii="Acumin Pro" w:hAnsi="Acumin Pro"/>
          <w:sz w:val="20"/>
          <w:szCs w:val="20"/>
          <w:lang w:val="pl-PL"/>
        </w:rPr>
        <w:t xml:space="preserve">Przedmiotem zapytania ofertowego jest serwisowanie bram i drzwi w </w:t>
      </w:r>
      <w:r w:rsidR="0031670D">
        <w:rPr>
          <w:rFonts w:ascii="Acumin Pro" w:hAnsi="Acumin Pro"/>
          <w:sz w:val="20"/>
          <w:szCs w:val="20"/>
          <w:lang w:val="pl-PL"/>
        </w:rPr>
        <w:t>budynkach Muzeum Narodowego w Poznaniu:</w:t>
      </w:r>
    </w:p>
    <w:tbl>
      <w:tblPr>
        <w:tblStyle w:val="Tabela-Siatka"/>
        <w:tblW w:w="8707" w:type="dxa"/>
        <w:tblInd w:w="360" w:type="dxa"/>
        <w:tblLook w:val="04A0" w:firstRow="1" w:lastRow="0" w:firstColumn="1" w:lastColumn="0" w:noHBand="0" w:noVBand="1"/>
      </w:tblPr>
      <w:tblGrid>
        <w:gridCol w:w="769"/>
        <w:gridCol w:w="6804"/>
        <w:gridCol w:w="1134"/>
      </w:tblGrid>
      <w:tr w:rsidR="0031670D" w:rsidTr="00B62F45">
        <w:tc>
          <w:tcPr>
            <w:tcW w:w="769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6804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Rodzaj urządzenia</w:t>
            </w:r>
          </w:p>
        </w:tc>
        <w:tc>
          <w:tcPr>
            <w:tcW w:w="1134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Ilość</w:t>
            </w:r>
          </w:p>
        </w:tc>
      </w:tr>
      <w:tr w:rsidR="0031670D" w:rsidRPr="00B62F45" w:rsidTr="007E4970">
        <w:tc>
          <w:tcPr>
            <w:tcW w:w="8707" w:type="dxa"/>
            <w:gridSpan w:val="3"/>
          </w:tcPr>
          <w:p w:rsidR="0031670D" w:rsidRPr="00B62F45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62F45">
              <w:rPr>
                <w:rFonts w:ascii="Acumin Pro" w:hAnsi="Acumin Pro"/>
                <w:b/>
                <w:sz w:val="20"/>
                <w:szCs w:val="20"/>
                <w:lang w:val="pl-PL"/>
              </w:rPr>
              <w:t>Gmach Główny Muzeum Narodowego w Poznaniu, Al. Marcinkowskiego 9</w:t>
            </w:r>
          </w:p>
        </w:tc>
      </w:tr>
      <w:tr w:rsidR="0031670D" w:rsidTr="00B62F45">
        <w:tc>
          <w:tcPr>
            <w:tcW w:w="769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804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Drzwi dwuskrzydłowe obsługiwane automatycznie </w:t>
            </w:r>
          </w:p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GEZE/ESCO</w:t>
            </w:r>
          </w:p>
        </w:tc>
        <w:tc>
          <w:tcPr>
            <w:tcW w:w="1134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</w:tr>
      <w:tr w:rsidR="0031670D" w:rsidTr="00B62F45">
        <w:tc>
          <w:tcPr>
            <w:tcW w:w="769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6804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Drzwi automatyczne kątowe GEZE</w:t>
            </w:r>
          </w:p>
        </w:tc>
        <w:tc>
          <w:tcPr>
            <w:tcW w:w="1134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</w:tr>
      <w:tr w:rsidR="0031670D" w:rsidTr="00B62F45">
        <w:tc>
          <w:tcPr>
            <w:tcW w:w="769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6804" w:type="dxa"/>
          </w:tcPr>
          <w:p w:rsidR="0031670D" w:rsidRDefault="0031670D" w:rsidP="00A7716E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Brama automatyczn</w:t>
            </w:r>
            <w:r w:rsidR="00A7716E">
              <w:rPr>
                <w:rFonts w:ascii="Acumin Pro" w:hAnsi="Acumin Pro"/>
                <w:sz w:val="20"/>
                <w:szCs w:val="20"/>
                <w:lang w:val="pl-PL"/>
              </w:rPr>
              <w:t>a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segmentowa CRAWFORD</w:t>
            </w:r>
          </w:p>
        </w:tc>
        <w:tc>
          <w:tcPr>
            <w:tcW w:w="1134" w:type="dxa"/>
          </w:tcPr>
          <w:p w:rsidR="0031670D" w:rsidRDefault="0031670D" w:rsidP="0031670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</w:tr>
      <w:tr w:rsidR="0031670D" w:rsidTr="00B62F45">
        <w:tc>
          <w:tcPr>
            <w:tcW w:w="769" w:type="dxa"/>
          </w:tcPr>
          <w:p w:rsidR="0031670D" w:rsidRDefault="0031670D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6804" w:type="dxa"/>
          </w:tcPr>
          <w:p w:rsidR="0031670D" w:rsidRDefault="0031670D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Brama manualna</w:t>
            </w:r>
            <w:r w:rsidR="001305FC">
              <w:rPr>
                <w:rFonts w:ascii="Acumin Pro" w:hAnsi="Acumin Pro"/>
                <w:sz w:val="20"/>
                <w:szCs w:val="20"/>
                <w:lang w:val="pl-PL"/>
              </w:rPr>
              <w:t xml:space="preserve"> CRAWFORD</w:t>
            </w:r>
          </w:p>
        </w:tc>
        <w:tc>
          <w:tcPr>
            <w:tcW w:w="1134" w:type="dxa"/>
          </w:tcPr>
          <w:p w:rsidR="0031670D" w:rsidRDefault="0031670D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</w:tr>
      <w:tr w:rsidR="0031670D" w:rsidTr="00B62F45">
        <w:tc>
          <w:tcPr>
            <w:tcW w:w="769" w:type="dxa"/>
          </w:tcPr>
          <w:p w:rsidR="0031670D" w:rsidRDefault="0031670D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5.</w:t>
            </w:r>
          </w:p>
        </w:tc>
        <w:tc>
          <w:tcPr>
            <w:tcW w:w="6804" w:type="dxa"/>
          </w:tcPr>
          <w:p w:rsidR="0031670D" w:rsidRDefault="00B62F45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Ściana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grodzinowa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automatyczna</w:t>
            </w:r>
          </w:p>
        </w:tc>
        <w:tc>
          <w:tcPr>
            <w:tcW w:w="1134" w:type="dxa"/>
          </w:tcPr>
          <w:p w:rsidR="0031670D" w:rsidRDefault="00B62F45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</w:tr>
      <w:tr w:rsidR="0031670D" w:rsidTr="00B62F45">
        <w:tc>
          <w:tcPr>
            <w:tcW w:w="769" w:type="dxa"/>
          </w:tcPr>
          <w:p w:rsidR="0031670D" w:rsidRDefault="00B62F45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6.</w:t>
            </w:r>
          </w:p>
        </w:tc>
        <w:tc>
          <w:tcPr>
            <w:tcW w:w="6804" w:type="dxa"/>
          </w:tcPr>
          <w:p w:rsidR="0031670D" w:rsidRDefault="00B62F45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B</w:t>
            </w:r>
            <w:r w:rsidR="001305FC">
              <w:rPr>
                <w:rFonts w:ascii="Acumin Pro" w:hAnsi="Acumin Pro"/>
                <w:sz w:val="20"/>
                <w:szCs w:val="20"/>
                <w:lang w:val="pl-PL"/>
              </w:rPr>
              <w:t>rama wjazdowa uchylna z automatyką FAACK</w:t>
            </w:r>
          </w:p>
        </w:tc>
        <w:tc>
          <w:tcPr>
            <w:tcW w:w="1134" w:type="dxa"/>
          </w:tcPr>
          <w:p w:rsidR="0031670D" w:rsidRDefault="00B62F45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</w:tr>
      <w:tr w:rsidR="00B62F45" w:rsidRPr="00B62F45" w:rsidTr="00EF5F6B">
        <w:tc>
          <w:tcPr>
            <w:tcW w:w="8707" w:type="dxa"/>
            <w:gridSpan w:val="3"/>
          </w:tcPr>
          <w:p w:rsidR="00B62F45" w:rsidRPr="00B62F45" w:rsidRDefault="00B62F45" w:rsidP="00B62F4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62F45">
              <w:rPr>
                <w:rFonts w:ascii="Acumin Pro" w:hAnsi="Acumin Pro"/>
                <w:b/>
                <w:sz w:val="20"/>
                <w:szCs w:val="20"/>
                <w:lang w:val="pl-PL"/>
              </w:rPr>
              <w:t>Muzeum Sztuk Użytkowych, Oddział Muzeum Narodowego w Poznaniu, ul. Góra Przemysła 1, Poznań</w:t>
            </w:r>
          </w:p>
        </w:tc>
      </w:tr>
      <w:tr w:rsidR="00B62F45" w:rsidTr="00B62F45">
        <w:tc>
          <w:tcPr>
            <w:tcW w:w="769" w:type="dxa"/>
          </w:tcPr>
          <w:p w:rsidR="00B62F45" w:rsidRDefault="00B62F45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804" w:type="dxa"/>
          </w:tcPr>
          <w:p w:rsidR="00B62F45" w:rsidRDefault="00B62F45" w:rsidP="00B62F4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Drzwi dwuskrzydłowe obsługiwane automatycznie GEZE/ESCO</w:t>
            </w:r>
          </w:p>
        </w:tc>
        <w:tc>
          <w:tcPr>
            <w:tcW w:w="1134" w:type="dxa"/>
          </w:tcPr>
          <w:p w:rsidR="00B62F45" w:rsidRDefault="00B62F45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</w:tr>
      <w:tr w:rsidR="00B62F45" w:rsidTr="00B62F45">
        <w:tc>
          <w:tcPr>
            <w:tcW w:w="769" w:type="dxa"/>
          </w:tcPr>
          <w:p w:rsidR="00B62F45" w:rsidRDefault="00A7716E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6804" w:type="dxa"/>
          </w:tcPr>
          <w:p w:rsidR="00B62F45" w:rsidRDefault="00A7716E" w:rsidP="001305FC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Brama wjazdowa przesuwana</w:t>
            </w:r>
            <w:r w:rsidR="001305FC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A57F78">
              <w:rPr>
                <w:rFonts w:ascii="Acumin Pro" w:hAnsi="Acumin Pro"/>
                <w:sz w:val="20"/>
                <w:szCs w:val="20"/>
                <w:lang w:val="pl-PL"/>
              </w:rPr>
              <w:t>z automatyką FAACK</w:t>
            </w:r>
          </w:p>
        </w:tc>
        <w:tc>
          <w:tcPr>
            <w:tcW w:w="1134" w:type="dxa"/>
          </w:tcPr>
          <w:p w:rsidR="00B62F45" w:rsidRDefault="00A7716E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</w:tr>
      <w:tr w:rsidR="00B62F45" w:rsidRPr="00B62F45" w:rsidTr="004353E6">
        <w:tc>
          <w:tcPr>
            <w:tcW w:w="8707" w:type="dxa"/>
            <w:gridSpan w:val="3"/>
          </w:tcPr>
          <w:p w:rsidR="00B62F45" w:rsidRPr="00B62F45" w:rsidRDefault="00B62F45" w:rsidP="00B62F4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62F45">
              <w:rPr>
                <w:rFonts w:ascii="Acumin Pro" w:hAnsi="Acumin Pro"/>
                <w:b/>
                <w:sz w:val="20"/>
                <w:szCs w:val="20"/>
                <w:lang w:val="pl-PL"/>
              </w:rPr>
              <w:t>Wielkopolskie Muzeum Wojskowe, Stary Rynek 9, Poznań</w:t>
            </w:r>
          </w:p>
        </w:tc>
      </w:tr>
      <w:tr w:rsidR="00B62F45" w:rsidTr="00B62F45">
        <w:tc>
          <w:tcPr>
            <w:tcW w:w="769" w:type="dxa"/>
          </w:tcPr>
          <w:p w:rsidR="00B62F45" w:rsidRDefault="00B62F45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804" w:type="dxa"/>
          </w:tcPr>
          <w:p w:rsidR="00B62F45" w:rsidRDefault="00B62F45" w:rsidP="00B62F4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Drzwi dwuskrzydłowe obsługiwane automatycznie GEZE/ESCO</w:t>
            </w:r>
          </w:p>
        </w:tc>
        <w:tc>
          <w:tcPr>
            <w:tcW w:w="1134" w:type="dxa"/>
          </w:tcPr>
          <w:p w:rsidR="00B62F45" w:rsidRDefault="00A7716E" w:rsidP="00B2547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</w:tr>
    </w:tbl>
    <w:p w:rsidR="0031670D" w:rsidRDefault="0031670D" w:rsidP="0031670D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614347" w:rsidRPr="007D4165" w:rsidRDefault="00614347" w:rsidP="007D4165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D4165">
        <w:rPr>
          <w:rFonts w:ascii="Acumin Pro" w:hAnsi="Acumin Pro"/>
          <w:sz w:val="20"/>
          <w:szCs w:val="20"/>
          <w:lang w:val="pl-PL"/>
        </w:rPr>
        <w:t xml:space="preserve">W ramach świadczenia usługi </w:t>
      </w:r>
      <w:r w:rsidR="00A7716E">
        <w:rPr>
          <w:rFonts w:ascii="Acumin Pro" w:hAnsi="Acumin Pro"/>
          <w:sz w:val="20"/>
          <w:szCs w:val="20"/>
          <w:lang w:val="pl-PL"/>
        </w:rPr>
        <w:t xml:space="preserve">serwisowania </w:t>
      </w:r>
      <w:r w:rsidRPr="007D4165">
        <w:rPr>
          <w:rFonts w:ascii="Acumin Pro" w:hAnsi="Acumin Pro"/>
          <w:sz w:val="20"/>
          <w:szCs w:val="20"/>
          <w:lang w:val="pl-PL"/>
        </w:rPr>
        <w:t xml:space="preserve">Wykonawca zobowiązany jest </w:t>
      </w:r>
      <w:r w:rsidR="003F6938">
        <w:rPr>
          <w:rFonts w:ascii="Acumin Pro" w:hAnsi="Acumin Pro"/>
          <w:sz w:val="20"/>
          <w:szCs w:val="20"/>
          <w:lang w:val="pl-PL"/>
        </w:rPr>
        <w:t xml:space="preserve"> w szczególności </w:t>
      </w:r>
      <w:r w:rsidRPr="007D4165">
        <w:rPr>
          <w:rFonts w:ascii="Acumin Pro" w:hAnsi="Acumin Pro"/>
          <w:sz w:val="20"/>
          <w:szCs w:val="20"/>
          <w:lang w:val="pl-PL"/>
        </w:rPr>
        <w:t>do:</w:t>
      </w:r>
    </w:p>
    <w:p w:rsidR="003F43AF" w:rsidRPr="007D4165" w:rsidRDefault="003F43AF" w:rsidP="002D746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D4165">
        <w:rPr>
          <w:rFonts w:ascii="Acumin Pro" w:hAnsi="Acumin Pro" w:cs="Cambria"/>
          <w:sz w:val="20"/>
          <w:szCs w:val="20"/>
          <w:lang w:val="pl-PL"/>
        </w:rPr>
        <w:t>kontrol</w:t>
      </w:r>
      <w:r w:rsidR="007D4165" w:rsidRPr="007D4165">
        <w:rPr>
          <w:rFonts w:ascii="Acumin Pro" w:hAnsi="Acumin Pro" w:cs="Cambria"/>
          <w:sz w:val="20"/>
          <w:szCs w:val="20"/>
          <w:lang w:val="pl-PL"/>
        </w:rPr>
        <w:t>i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wszystkich </w:t>
      </w:r>
      <w:r w:rsidR="007D4165" w:rsidRPr="007D4165">
        <w:rPr>
          <w:rFonts w:ascii="Acumin Pro" w:hAnsi="Acumin Pro" w:cs="Cambria"/>
          <w:sz w:val="20"/>
          <w:szCs w:val="20"/>
          <w:lang w:val="pl-PL"/>
        </w:rPr>
        <w:t>urządzeń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sterujących i zabezpieczających według</w:t>
      </w:r>
      <w:r w:rsidR="007D4165" w:rsidRPr="007D4165">
        <w:rPr>
          <w:rFonts w:ascii="Acumin Pro" w:hAnsi="Acumin Pro" w:cs="Cambria"/>
          <w:sz w:val="20"/>
          <w:szCs w:val="20"/>
          <w:lang w:val="pl-PL"/>
        </w:rPr>
        <w:t xml:space="preserve"> 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obowiązujących </w:t>
      </w:r>
      <w:r w:rsidR="007D4165">
        <w:rPr>
          <w:rFonts w:ascii="Acumin Pro" w:hAnsi="Acumin Pro" w:cs="Cambria"/>
          <w:sz w:val="20"/>
          <w:szCs w:val="20"/>
          <w:lang w:val="pl-PL"/>
        </w:rPr>
        <w:t>przepisów</w:t>
      </w:r>
      <w:r w:rsidRPr="007D4165"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Pr="007D4165" w:rsidRDefault="003F43AF" w:rsidP="007D416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D4165">
        <w:rPr>
          <w:rFonts w:ascii="Acumin Pro" w:hAnsi="Acumin Pro" w:cs="Cambria"/>
          <w:sz w:val="20"/>
          <w:szCs w:val="20"/>
          <w:lang w:val="pl-PL"/>
        </w:rPr>
        <w:t>sprawdz</w:t>
      </w:r>
      <w:r w:rsidR="007D4165">
        <w:rPr>
          <w:rFonts w:ascii="Acumin Pro" w:hAnsi="Acumin Pro" w:cs="Cambria"/>
          <w:sz w:val="20"/>
          <w:szCs w:val="20"/>
          <w:lang w:val="pl-PL"/>
        </w:rPr>
        <w:t>a</w:t>
      </w:r>
      <w:r w:rsidRPr="007D4165">
        <w:rPr>
          <w:rFonts w:ascii="Acumin Pro" w:hAnsi="Acumin Pro" w:cs="Cambria"/>
          <w:sz w:val="20"/>
          <w:szCs w:val="20"/>
          <w:lang w:val="pl-PL"/>
        </w:rPr>
        <w:t>ni</w:t>
      </w:r>
      <w:r w:rsidR="007D4165">
        <w:rPr>
          <w:rFonts w:ascii="Acumin Pro" w:hAnsi="Acumin Pro" w:cs="Cambria"/>
          <w:sz w:val="20"/>
          <w:szCs w:val="20"/>
          <w:lang w:val="pl-PL"/>
        </w:rPr>
        <w:t>a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wszystkich </w:t>
      </w:r>
      <w:r w:rsidR="007D4165">
        <w:rPr>
          <w:rFonts w:ascii="Acumin Pro" w:hAnsi="Acumin Pro" w:cs="Cambria"/>
          <w:sz w:val="20"/>
          <w:szCs w:val="20"/>
          <w:lang w:val="pl-PL"/>
        </w:rPr>
        <w:t>elementów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mocujących (poprawienie mocowania)</w:t>
      </w:r>
      <w:r w:rsidR="007D4165"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Pr="007D4165" w:rsidRDefault="003F43AF" w:rsidP="007D416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D4165">
        <w:rPr>
          <w:rFonts w:ascii="Acumin Pro" w:hAnsi="Acumin Pro" w:cs="Cambria"/>
          <w:sz w:val="20"/>
          <w:szCs w:val="20"/>
          <w:lang w:val="pl-PL"/>
        </w:rPr>
        <w:t>sprawdz</w:t>
      </w:r>
      <w:r w:rsidR="007D4165">
        <w:rPr>
          <w:rFonts w:ascii="Acumin Pro" w:hAnsi="Acumin Pro" w:cs="Cambria"/>
          <w:sz w:val="20"/>
          <w:szCs w:val="20"/>
          <w:lang w:val="pl-PL"/>
        </w:rPr>
        <w:t>a</w:t>
      </w:r>
      <w:r w:rsidRPr="007D4165">
        <w:rPr>
          <w:rFonts w:ascii="Acumin Pro" w:hAnsi="Acumin Pro" w:cs="Cambria"/>
          <w:sz w:val="20"/>
          <w:szCs w:val="20"/>
          <w:lang w:val="pl-PL"/>
        </w:rPr>
        <w:t>ni</w:t>
      </w:r>
      <w:r w:rsidR="007D4165">
        <w:rPr>
          <w:rFonts w:ascii="Acumin Pro" w:hAnsi="Acumin Pro" w:cs="Cambria"/>
          <w:sz w:val="20"/>
          <w:szCs w:val="20"/>
          <w:lang w:val="pl-PL"/>
        </w:rPr>
        <w:t>a poprawności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działania mechanizmu jezdnego (</w:t>
      </w:r>
      <w:r w:rsidR="007D4165">
        <w:rPr>
          <w:rFonts w:ascii="Acumin Pro" w:hAnsi="Acumin Pro" w:cs="Cambria"/>
          <w:sz w:val="20"/>
          <w:szCs w:val="20"/>
          <w:lang w:val="pl-PL"/>
        </w:rPr>
        <w:t>górnego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i dolnego),</w:t>
      </w:r>
    </w:p>
    <w:p w:rsidR="003F43AF" w:rsidRPr="007D4165" w:rsidRDefault="003F43AF" w:rsidP="007D416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D4165">
        <w:rPr>
          <w:rFonts w:ascii="Acumin Pro" w:hAnsi="Acumin Pro" w:cs="Cambria"/>
          <w:sz w:val="20"/>
          <w:szCs w:val="20"/>
          <w:lang w:val="pl-PL"/>
        </w:rPr>
        <w:t>czyszczeni</w:t>
      </w:r>
      <w:r w:rsidR="007D4165">
        <w:rPr>
          <w:rFonts w:ascii="Acumin Pro" w:hAnsi="Acumin Pro" w:cs="Cambria"/>
          <w:sz w:val="20"/>
          <w:szCs w:val="20"/>
          <w:lang w:val="pl-PL"/>
        </w:rPr>
        <w:t>a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układu prowadzenia dolnego,</w:t>
      </w:r>
    </w:p>
    <w:p w:rsidR="003F43AF" w:rsidRPr="007D4165" w:rsidRDefault="003F43AF" w:rsidP="007D416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D4165">
        <w:rPr>
          <w:rFonts w:ascii="Acumin Pro" w:hAnsi="Acumin Pro" w:cs="Cambria"/>
          <w:sz w:val="20"/>
          <w:szCs w:val="20"/>
          <w:lang w:val="pl-PL"/>
        </w:rPr>
        <w:t>przeprowadz</w:t>
      </w:r>
      <w:r w:rsidR="007D4165">
        <w:rPr>
          <w:rFonts w:ascii="Acumin Pro" w:hAnsi="Acumin Pro" w:cs="Cambria"/>
          <w:sz w:val="20"/>
          <w:szCs w:val="20"/>
          <w:lang w:val="pl-PL"/>
        </w:rPr>
        <w:t>ania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dokładnej regulacji napięcia </w:t>
      </w:r>
      <w:r w:rsidR="007D4165">
        <w:rPr>
          <w:rFonts w:ascii="Acumin Pro" w:hAnsi="Acumin Pro" w:cs="Cambria"/>
          <w:sz w:val="20"/>
          <w:szCs w:val="20"/>
          <w:lang w:val="pl-PL"/>
        </w:rPr>
        <w:t>pasków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i </w:t>
      </w:r>
      <w:r w:rsidR="007D4165">
        <w:rPr>
          <w:rFonts w:ascii="Acumin Pro" w:hAnsi="Acumin Pro" w:cs="Cambria"/>
          <w:sz w:val="20"/>
          <w:szCs w:val="20"/>
          <w:lang w:val="pl-PL"/>
        </w:rPr>
        <w:t>mechanizmów,</w:t>
      </w:r>
    </w:p>
    <w:p w:rsidR="003F43AF" w:rsidRPr="007B0062" w:rsidRDefault="003F43AF" w:rsidP="0086401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B0062">
        <w:rPr>
          <w:rFonts w:ascii="Acumin Pro" w:hAnsi="Acumin Pro" w:cs="Cambria"/>
          <w:sz w:val="20"/>
          <w:szCs w:val="20"/>
          <w:lang w:val="pl-PL"/>
        </w:rPr>
        <w:t>regulacj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i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czujników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optycznych i radarowych (w tym regulacja pola aktywacji i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 xml:space="preserve"> </w:t>
      </w:r>
      <w:r w:rsidRPr="007B0062">
        <w:rPr>
          <w:rFonts w:ascii="Acumin Pro" w:hAnsi="Acumin Pro" w:cs="Cambria"/>
          <w:sz w:val="20"/>
          <w:szCs w:val="20"/>
          <w:lang w:val="pl-PL"/>
        </w:rPr>
        <w:t>zabezpieczenia)</w:t>
      </w:r>
      <w:r w:rsidR="007B0062"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Pr="007B0062" w:rsidRDefault="007B0062" w:rsidP="000334A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B0062">
        <w:rPr>
          <w:rFonts w:ascii="Acumin Pro" w:hAnsi="Acumin Pro" w:cs="Cambria"/>
          <w:sz w:val="20"/>
          <w:szCs w:val="20"/>
          <w:lang w:val="pl-PL"/>
        </w:rPr>
        <w:t>sprawdzania poprawności</w:t>
      </w:r>
      <w:r w:rsidR="003F43AF" w:rsidRPr="007B0062">
        <w:rPr>
          <w:rFonts w:ascii="Acumin Pro" w:hAnsi="Acumin Pro" w:cs="Cambria"/>
          <w:sz w:val="20"/>
          <w:szCs w:val="20"/>
          <w:lang w:val="pl-PL"/>
        </w:rPr>
        <w:t xml:space="preserve"> pracy manipulatora - zmiany </w:t>
      </w:r>
      <w:r w:rsidRPr="007B0062">
        <w:rPr>
          <w:rFonts w:ascii="Acumin Pro" w:hAnsi="Acumin Pro" w:cs="Cambria"/>
          <w:sz w:val="20"/>
          <w:szCs w:val="20"/>
          <w:lang w:val="pl-PL"/>
        </w:rPr>
        <w:t>trybów</w:t>
      </w:r>
      <w:r w:rsidR="003F43AF" w:rsidRPr="007B0062">
        <w:rPr>
          <w:rFonts w:ascii="Acumin Pro" w:hAnsi="Acumin Pro" w:cs="Cambria"/>
          <w:sz w:val="20"/>
          <w:szCs w:val="20"/>
          <w:lang w:val="pl-PL"/>
        </w:rPr>
        <w:t xml:space="preserve"> pracy oraz poziomu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uprawnień </w:t>
      </w:r>
      <w:r w:rsidR="003F43AF" w:rsidRPr="007B0062">
        <w:rPr>
          <w:rFonts w:ascii="Acumin Pro" w:hAnsi="Acumin Pro" w:cs="Cambria"/>
          <w:sz w:val="20"/>
          <w:szCs w:val="20"/>
          <w:lang w:val="pl-PL"/>
        </w:rPr>
        <w:t>(poprawienie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</w:t>
      </w:r>
      <w:r w:rsidR="003F43AF" w:rsidRPr="007B0062">
        <w:rPr>
          <w:rFonts w:ascii="Acumin Pro" w:hAnsi="Acumin Pro" w:cs="Cambria"/>
          <w:sz w:val="20"/>
          <w:szCs w:val="20"/>
          <w:lang w:val="pl-PL"/>
        </w:rPr>
        <w:t>mocowania)</w:t>
      </w:r>
      <w:r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Pr="008A5B95" w:rsidRDefault="003F43AF" w:rsidP="007D416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8A5B95">
        <w:rPr>
          <w:rFonts w:ascii="Acumin Pro" w:hAnsi="Acumin Pro" w:cs="Cambria"/>
          <w:sz w:val="20"/>
          <w:szCs w:val="20"/>
          <w:lang w:val="pl-PL"/>
        </w:rPr>
        <w:t>sprawdz</w:t>
      </w:r>
      <w:r w:rsidR="007B0062" w:rsidRPr="008A5B95">
        <w:rPr>
          <w:rFonts w:ascii="Acumin Pro" w:hAnsi="Acumin Pro" w:cs="Cambria"/>
          <w:sz w:val="20"/>
          <w:szCs w:val="20"/>
          <w:lang w:val="pl-PL"/>
        </w:rPr>
        <w:t>a</w:t>
      </w:r>
      <w:r w:rsidRPr="008A5B95">
        <w:rPr>
          <w:rFonts w:ascii="Acumin Pro" w:hAnsi="Acumin Pro" w:cs="Cambria"/>
          <w:sz w:val="20"/>
          <w:szCs w:val="20"/>
          <w:lang w:val="pl-PL"/>
        </w:rPr>
        <w:t xml:space="preserve">nie napięcia </w:t>
      </w:r>
      <w:r w:rsidR="007B0062" w:rsidRPr="008A5B95">
        <w:rPr>
          <w:rFonts w:ascii="Acumin Pro" w:hAnsi="Acumin Pro" w:cs="Cambria"/>
          <w:sz w:val="20"/>
          <w:szCs w:val="20"/>
          <w:lang w:val="pl-PL"/>
        </w:rPr>
        <w:t>ekspanderów,</w:t>
      </w:r>
    </w:p>
    <w:p w:rsidR="003F43AF" w:rsidRPr="008A5B95" w:rsidRDefault="008A5B95" w:rsidP="007D416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8A5B95">
        <w:rPr>
          <w:rFonts w:ascii="Acumin Pro" w:hAnsi="Acumin Pro" w:cs="Cambria"/>
          <w:sz w:val="20"/>
          <w:szCs w:val="20"/>
          <w:lang w:val="pl-PL"/>
        </w:rPr>
        <w:t xml:space="preserve">sprawdzania stabilności </w:t>
      </w:r>
      <w:r w:rsidR="003F43AF" w:rsidRPr="008A5B95">
        <w:rPr>
          <w:rFonts w:ascii="Acumin Pro" w:hAnsi="Acumin Pro" w:cs="Cambria"/>
          <w:sz w:val="20"/>
          <w:szCs w:val="20"/>
          <w:lang w:val="pl-PL"/>
        </w:rPr>
        <w:t>otwierania i zamykania drzwi</w:t>
      </w:r>
      <w:r w:rsidR="007B0062" w:rsidRPr="008A5B95"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Pr="007B0062" w:rsidRDefault="003F43AF" w:rsidP="00D04AD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B0062">
        <w:rPr>
          <w:rFonts w:ascii="Acumin Pro" w:hAnsi="Acumin Pro" w:cs="Cambria"/>
          <w:sz w:val="20"/>
          <w:szCs w:val="20"/>
          <w:lang w:val="pl-PL"/>
        </w:rPr>
        <w:t>sprawdz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a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nie 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poprawności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podłączenia, 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połączeń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i działania 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 xml:space="preserve">urządzeń </w:t>
      </w:r>
      <w:r w:rsidRPr="007B0062">
        <w:rPr>
          <w:rFonts w:ascii="Acumin Pro" w:hAnsi="Acumin Pro" w:cs="Cambria"/>
          <w:sz w:val="20"/>
          <w:szCs w:val="20"/>
          <w:lang w:val="pl-PL"/>
        </w:rPr>
        <w:t>elektrycznych</w:t>
      </w:r>
      <w:r w:rsidR="007B0062"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Pr="007B0062" w:rsidRDefault="003F43AF" w:rsidP="001C288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B0062">
        <w:rPr>
          <w:rFonts w:ascii="Acumin Pro" w:hAnsi="Acumin Pro" w:cs="Cambria"/>
          <w:sz w:val="20"/>
          <w:szCs w:val="20"/>
          <w:lang w:val="pl-PL"/>
        </w:rPr>
        <w:t>sprawdz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a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nie 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poprawności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działania 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urządzeń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zabezpieczających (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 xml:space="preserve">poprawność 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pracy 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fotokomórek</w:t>
      </w:r>
      <w:r w:rsidRPr="007B0062">
        <w:rPr>
          <w:rFonts w:ascii="Acumin Pro" w:hAnsi="Acumin Pro" w:cs="Cambria"/>
          <w:sz w:val="20"/>
          <w:szCs w:val="20"/>
          <w:lang w:val="pl-PL"/>
        </w:rPr>
        <w:t>,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 xml:space="preserve"> 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kurtyn podczerwieni, poprawa mocowania </w:t>
      </w:r>
      <w:r w:rsidR="007B0062">
        <w:rPr>
          <w:rFonts w:ascii="Acumin Pro" w:hAnsi="Acumin Pro" w:cs="Cambria"/>
          <w:sz w:val="20"/>
          <w:szCs w:val="20"/>
          <w:lang w:val="pl-PL"/>
        </w:rPr>
        <w:t>przewodów</w:t>
      </w:r>
      <w:r w:rsidRPr="007B0062">
        <w:rPr>
          <w:rFonts w:ascii="Acumin Pro" w:hAnsi="Acumin Pro" w:cs="Cambria"/>
          <w:sz w:val="20"/>
          <w:szCs w:val="20"/>
          <w:lang w:val="pl-PL"/>
        </w:rPr>
        <w:t>)</w:t>
      </w:r>
      <w:r w:rsidR="007B0062"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Pr="007B0062" w:rsidRDefault="003F43AF" w:rsidP="003D2A6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B0062">
        <w:rPr>
          <w:rFonts w:ascii="Acumin Pro" w:hAnsi="Acumin Pro" w:cs="Cambria"/>
          <w:sz w:val="20"/>
          <w:szCs w:val="20"/>
          <w:lang w:val="pl-PL"/>
        </w:rPr>
        <w:t>sprawdz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a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nie podłączenia 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głównej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linii zasilającej, a 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>także</w:t>
      </w:r>
      <w:r w:rsidRPr="007B0062">
        <w:rPr>
          <w:rFonts w:ascii="Acumin Pro" w:hAnsi="Acumin Pro" w:cs="Cambria"/>
          <w:sz w:val="20"/>
          <w:szCs w:val="20"/>
          <w:lang w:val="pl-PL"/>
        </w:rPr>
        <w:t xml:space="preserve"> odseparowania linii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 xml:space="preserve"> </w:t>
      </w:r>
      <w:r w:rsidRPr="007B0062">
        <w:rPr>
          <w:rFonts w:ascii="Acumin Pro" w:hAnsi="Acumin Pro" w:cs="Cambria"/>
          <w:sz w:val="20"/>
          <w:szCs w:val="20"/>
          <w:lang w:val="pl-PL"/>
        </w:rPr>
        <w:t>zasilających</w:t>
      </w:r>
      <w:r w:rsidR="007B0062" w:rsidRPr="007B0062">
        <w:rPr>
          <w:rFonts w:ascii="Acumin Pro" w:hAnsi="Acumin Pro" w:cs="Cambria"/>
          <w:sz w:val="20"/>
          <w:szCs w:val="20"/>
          <w:lang w:val="pl-PL"/>
        </w:rPr>
        <w:t xml:space="preserve"> </w:t>
      </w:r>
      <w:r w:rsidRPr="007B0062">
        <w:rPr>
          <w:rFonts w:ascii="Acumin Pro" w:hAnsi="Acumin Pro" w:cs="Cambria"/>
          <w:sz w:val="20"/>
          <w:szCs w:val="20"/>
          <w:lang w:val="pl-PL"/>
        </w:rPr>
        <w:t>niskonapięciowych i wysokonapięciowych</w:t>
      </w:r>
      <w:r w:rsidR="007B0062"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Pr="007D4165" w:rsidRDefault="007B0062" w:rsidP="007D416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>
        <w:rPr>
          <w:rFonts w:ascii="Acumin Pro" w:hAnsi="Acumin Pro" w:cs="Cambria"/>
          <w:sz w:val="20"/>
          <w:szCs w:val="20"/>
          <w:lang w:val="pl-PL"/>
        </w:rPr>
        <w:t>ogólnego</w:t>
      </w:r>
      <w:r w:rsidR="003F43AF" w:rsidRPr="007D4165">
        <w:rPr>
          <w:rFonts w:ascii="Acumin Pro" w:hAnsi="Acumin Pro" w:cs="Cambria"/>
          <w:sz w:val="20"/>
          <w:szCs w:val="20"/>
          <w:lang w:val="pl-PL"/>
        </w:rPr>
        <w:t xml:space="preserve"> sprawdz</w:t>
      </w:r>
      <w:r>
        <w:rPr>
          <w:rFonts w:ascii="Acumin Pro" w:hAnsi="Acumin Pro" w:cs="Cambria"/>
          <w:sz w:val="20"/>
          <w:szCs w:val="20"/>
          <w:lang w:val="pl-PL"/>
        </w:rPr>
        <w:t>ania</w:t>
      </w:r>
      <w:r w:rsidR="003F43AF" w:rsidRPr="007D4165">
        <w:rPr>
          <w:rFonts w:ascii="Acumin Pro" w:hAnsi="Acumin Pro" w:cs="Cambria"/>
          <w:sz w:val="20"/>
          <w:szCs w:val="20"/>
          <w:lang w:val="pl-PL"/>
        </w:rPr>
        <w:t xml:space="preserve"> działania napędu</w:t>
      </w:r>
      <w:r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Pr="007D4165" w:rsidRDefault="003F43AF" w:rsidP="007D416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D4165">
        <w:rPr>
          <w:rFonts w:ascii="Acumin Pro" w:hAnsi="Acumin Pro" w:cs="Cambria"/>
          <w:sz w:val="20"/>
          <w:szCs w:val="20"/>
          <w:lang w:val="pl-PL"/>
        </w:rPr>
        <w:lastRenderedPageBreak/>
        <w:t>sprawdz</w:t>
      </w:r>
      <w:r w:rsidR="007B0062">
        <w:rPr>
          <w:rFonts w:ascii="Acumin Pro" w:hAnsi="Acumin Pro" w:cs="Cambria"/>
          <w:sz w:val="20"/>
          <w:szCs w:val="20"/>
          <w:lang w:val="pl-PL"/>
        </w:rPr>
        <w:t>ania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zawieszenia skrzydeł drzwiowych (</w:t>
      </w:r>
      <w:r w:rsidR="007B0062">
        <w:rPr>
          <w:rFonts w:ascii="Acumin Pro" w:hAnsi="Acumin Pro" w:cs="Cambria"/>
          <w:sz w:val="20"/>
          <w:szCs w:val="20"/>
          <w:lang w:val="pl-PL"/>
        </w:rPr>
        <w:t xml:space="preserve">linowość </w:t>
      </w:r>
      <w:r w:rsidRPr="007D4165">
        <w:rPr>
          <w:rFonts w:ascii="Acumin Pro" w:hAnsi="Acumin Pro" w:cs="Cambria"/>
          <w:sz w:val="20"/>
          <w:szCs w:val="20"/>
          <w:lang w:val="pl-PL"/>
        </w:rPr>
        <w:t>skrzydeł)</w:t>
      </w:r>
      <w:r w:rsidR="007B0062">
        <w:rPr>
          <w:rFonts w:ascii="Acumin Pro" w:hAnsi="Acumin Pro" w:cs="Cambria"/>
          <w:sz w:val="20"/>
          <w:szCs w:val="20"/>
          <w:lang w:val="pl-PL"/>
        </w:rPr>
        <w:t>,</w:t>
      </w:r>
    </w:p>
    <w:p w:rsidR="003F43AF" w:rsidRDefault="003F43AF" w:rsidP="007D416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7D4165">
        <w:rPr>
          <w:rFonts w:ascii="Acumin Pro" w:hAnsi="Acumin Pro" w:cs="Cambria"/>
          <w:sz w:val="20"/>
          <w:szCs w:val="20"/>
          <w:lang w:val="pl-PL"/>
        </w:rPr>
        <w:t>odczyt</w:t>
      </w:r>
      <w:r w:rsidR="007B0062">
        <w:rPr>
          <w:rFonts w:ascii="Acumin Pro" w:hAnsi="Acumin Pro" w:cs="Cambria"/>
          <w:sz w:val="20"/>
          <w:szCs w:val="20"/>
          <w:lang w:val="pl-PL"/>
        </w:rPr>
        <w:t>ywania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i analiz</w:t>
      </w:r>
      <w:r w:rsidR="007B0062">
        <w:rPr>
          <w:rFonts w:ascii="Acumin Pro" w:hAnsi="Acumin Pro" w:cs="Cambria"/>
          <w:sz w:val="20"/>
          <w:szCs w:val="20"/>
          <w:lang w:val="pl-PL"/>
        </w:rPr>
        <w:t>y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historii </w:t>
      </w:r>
      <w:r w:rsidR="007B0062">
        <w:rPr>
          <w:rFonts w:ascii="Acumin Pro" w:hAnsi="Acumin Pro" w:cs="Cambria"/>
          <w:sz w:val="20"/>
          <w:szCs w:val="20"/>
          <w:lang w:val="pl-PL"/>
        </w:rPr>
        <w:t>błędów</w:t>
      </w:r>
      <w:r w:rsidRPr="007D4165">
        <w:rPr>
          <w:rFonts w:ascii="Acumin Pro" w:hAnsi="Acumin Pro" w:cs="Cambria"/>
          <w:sz w:val="20"/>
          <w:szCs w:val="20"/>
          <w:lang w:val="pl-PL"/>
        </w:rPr>
        <w:t xml:space="preserve"> pracy napędu</w:t>
      </w:r>
      <w:r w:rsidR="00A80F80">
        <w:rPr>
          <w:rFonts w:ascii="Acumin Pro" w:hAnsi="Acumin Pro" w:cs="Cambria"/>
          <w:sz w:val="20"/>
          <w:szCs w:val="20"/>
          <w:lang w:val="pl-PL"/>
        </w:rPr>
        <w:t>.</w:t>
      </w:r>
    </w:p>
    <w:p w:rsidR="00A80F80" w:rsidRPr="007D4165" w:rsidRDefault="00A80F80" w:rsidP="00A80F80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 w:cs="Cambria"/>
          <w:sz w:val="20"/>
          <w:szCs w:val="20"/>
          <w:lang w:val="pl-PL"/>
        </w:rPr>
      </w:pPr>
    </w:p>
    <w:p w:rsidR="00A80F80" w:rsidRPr="00A80F80" w:rsidRDefault="00A80F80" w:rsidP="00A80F8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rPr>
          <w:rFonts w:ascii="Acumin Pro" w:hAnsi="Acumin Pro" w:cs="Cambria"/>
          <w:sz w:val="20"/>
          <w:szCs w:val="20"/>
          <w:lang w:val="pl-PL"/>
        </w:rPr>
      </w:pPr>
      <w:r w:rsidRPr="00A80F80">
        <w:rPr>
          <w:rFonts w:ascii="Acumin Pro" w:hAnsi="Acumin Pro" w:cs="Cambria"/>
          <w:sz w:val="20"/>
          <w:szCs w:val="20"/>
          <w:lang w:val="pl-PL"/>
        </w:rPr>
        <w:t>Ponadto w ramach wykonywania usługi Wykonawca zobowiązany jest do:</w:t>
      </w:r>
    </w:p>
    <w:p w:rsidR="00B7181B" w:rsidRPr="00640800" w:rsidRDefault="00293472" w:rsidP="002F354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40800">
        <w:rPr>
          <w:rFonts w:ascii="Acumin Pro" w:hAnsi="Acumin Pro"/>
          <w:sz w:val="20"/>
          <w:szCs w:val="20"/>
          <w:lang w:val="pl-PL"/>
        </w:rPr>
        <w:t>o</w:t>
      </w:r>
      <w:r w:rsidR="00B7181B" w:rsidRPr="00640800">
        <w:rPr>
          <w:rFonts w:ascii="Acumin Pro" w:hAnsi="Acumin Pro"/>
          <w:sz w:val="20"/>
          <w:szCs w:val="20"/>
          <w:lang w:val="pl-PL"/>
        </w:rPr>
        <w:t>dnotowywani</w:t>
      </w:r>
      <w:r w:rsidRPr="00640800">
        <w:rPr>
          <w:rFonts w:ascii="Acumin Pro" w:hAnsi="Acumin Pro"/>
          <w:sz w:val="20"/>
          <w:szCs w:val="20"/>
          <w:lang w:val="pl-PL"/>
        </w:rPr>
        <w:t>a</w:t>
      </w:r>
      <w:r w:rsidR="00B7181B" w:rsidRPr="00640800">
        <w:rPr>
          <w:rFonts w:ascii="Acumin Pro" w:hAnsi="Acumin Pro"/>
          <w:sz w:val="20"/>
          <w:szCs w:val="20"/>
          <w:lang w:val="pl-PL"/>
        </w:rPr>
        <w:t xml:space="preserve"> wizyt serwisowych w dziennikach serwisowych znajdujących się w obiektach Zamawiającego,</w:t>
      </w:r>
    </w:p>
    <w:p w:rsidR="00B7181B" w:rsidRPr="00640800" w:rsidRDefault="00293472" w:rsidP="002F354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40800">
        <w:rPr>
          <w:rFonts w:ascii="Acumin Pro" w:hAnsi="Acumin Pro"/>
          <w:sz w:val="20"/>
          <w:szCs w:val="20"/>
          <w:lang w:val="pl-PL"/>
        </w:rPr>
        <w:t xml:space="preserve">każdorazowego </w:t>
      </w:r>
      <w:r w:rsidR="00B7181B" w:rsidRPr="00640800">
        <w:rPr>
          <w:rFonts w:ascii="Acumin Pro" w:hAnsi="Acumin Pro"/>
          <w:sz w:val="20"/>
          <w:szCs w:val="20"/>
          <w:lang w:val="pl-PL"/>
        </w:rPr>
        <w:t>sporządz</w:t>
      </w:r>
      <w:r w:rsidRPr="00640800">
        <w:rPr>
          <w:rFonts w:ascii="Acumin Pro" w:hAnsi="Acumin Pro"/>
          <w:sz w:val="20"/>
          <w:szCs w:val="20"/>
          <w:lang w:val="pl-PL"/>
        </w:rPr>
        <w:t>a</w:t>
      </w:r>
      <w:r w:rsidR="00B7181B" w:rsidRPr="00640800">
        <w:rPr>
          <w:rFonts w:ascii="Acumin Pro" w:hAnsi="Acumin Pro"/>
          <w:sz w:val="20"/>
          <w:szCs w:val="20"/>
          <w:lang w:val="pl-PL"/>
        </w:rPr>
        <w:t>nia protokoł</w:t>
      </w:r>
      <w:r w:rsidRPr="00640800">
        <w:rPr>
          <w:rFonts w:ascii="Acumin Pro" w:hAnsi="Acumin Pro"/>
          <w:sz w:val="20"/>
          <w:szCs w:val="20"/>
          <w:lang w:val="pl-PL"/>
        </w:rPr>
        <w:t>ów</w:t>
      </w:r>
      <w:r w:rsidR="00B7181B" w:rsidRPr="00640800">
        <w:rPr>
          <w:rFonts w:ascii="Acumin Pro" w:hAnsi="Acumin Pro"/>
          <w:sz w:val="20"/>
          <w:szCs w:val="20"/>
          <w:lang w:val="pl-PL"/>
        </w:rPr>
        <w:t xml:space="preserve"> z wykonywanych czynności serwisowych zawierających w szczególności: opis wykonanych czynności, określenie stanu urządzeń</w:t>
      </w:r>
      <w:r w:rsidRPr="00640800">
        <w:rPr>
          <w:rFonts w:ascii="Acumin Pro" w:hAnsi="Acumin Pro"/>
          <w:sz w:val="20"/>
          <w:szCs w:val="20"/>
          <w:lang w:val="pl-PL"/>
        </w:rPr>
        <w:t>,</w:t>
      </w:r>
    </w:p>
    <w:p w:rsidR="00247263" w:rsidRPr="00640800" w:rsidRDefault="00247263" w:rsidP="002F354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40800">
        <w:rPr>
          <w:rFonts w:ascii="Acumin Pro" w:hAnsi="Acumin Pro"/>
          <w:sz w:val="20"/>
          <w:szCs w:val="20"/>
          <w:lang w:val="pl-PL"/>
        </w:rPr>
        <w:t>zapewnienia w trybie ciągłym, 24 godziny na dobę możliwości przyjmowania zgłoszeń od Zamawiającego dotyczących awarii,</w:t>
      </w:r>
    </w:p>
    <w:p w:rsidR="00247263" w:rsidRPr="002F3546" w:rsidRDefault="00247263" w:rsidP="002F354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070F5">
        <w:rPr>
          <w:rFonts w:ascii="Acumin Pro" w:hAnsi="Acumin Pro"/>
          <w:sz w:val="20"/>
          <w:szCs w:val="20"/>
          <w:lang w:val="pl-PL"/>
        </w:rPr>
        <w:t xml:space="preserve">reakcji na zgłoszoną awarię do 6 godzin od zgłoszenia jej przez Zamawiającego telefonicznie lub </w:t>
      </w:r>
      <w:r w:rsidR="004070F5">
        <w:rPr>
          <w:rFonts w:ascii="Acumin Pro" w:hAnsi="Acumin Pro"/>
          <w:sz w:val="20"/>
          <w:szCs w:val="20"/>
          <w:lang w:val="pl-PL"/>
        </w:rPr>
        <w:t>za pośrednictwem poczty</w:t>
      </w:r>
      <w:r w:rsidRPr="004070F5">
        <w:rPr>
          <w:rFonts w:ascii="Acumin Pro" w:hAnsi="Acumin Pro"/>
          <w:sz w:val="20"/>
          <w:szCs w:val="20"/>
          <w:lang w:val="pl-PL"/>
        </w:rPr>
        <w:t xml:space="preserve"> elektroniczn</w:t>
      </w:r>
      <w:r w:rsidR="004070F5">
        <w:rPr>
          <w:rFonts w:ascii="Acumin Pro" w:hAnsi="Acumin Pro"/>
          <w:sz w:val="20"/>
          <w:szCs w:val="20"/>
          <w:lang w:val="pl-PL"/>
        </w:rPr>
        <w:t>ej</w:t>
      </w:r>
      <w:r w:rsidRPr="004070F5">
        <w:rPr>
          <w:rFonts w:ascii="Acumin Pro" w:hAnsi="Acumin Pro"/>
          <w:sz w:val="20"/>
          <w:szCs w:val="20"/>
          <w:lang w:val="pl-PL"/>
        </w:rPr>
        <w:t>. Reakcję definiuje się jako</w:t>
      </w:r>
      <w:r w:rsidRPr="002F3546">
        <w:rPr>
          <w:rFonts w:ascii="Acumin Pro" w:hAnsi="Acumin Pro"/>
          <w:sz w:val="20"/>
          <w:szCs w:val="20"/>
        </w:rPr>
        <w:t xml:space="preserve"> przybycie i zabezpieczenie awarii,</w:t>
      </w:r>
    </w:p>
    <w:p w:rsidR="005A3B96" w:rsidRPr="002F3546" w:rsidRDefault="004070F5" w:rsidP="002F354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przygotowywania</w:t>
      </w:r>
      <w:r w:rsidR="00247263" w:rsidRPr="002F3546">
        <w:rPr>
          <w:rFonts w:ascii="Acumin Pro" w:hAnsi="Acumin Pro"/>
          <w:sz w:val="20"/>
          <w:szCs w:val="20"/>
          <w:lang w:val="pl-PL"/>
        </w:rPr>
        <w:t xml:space="preserve"> protokoł</w:t>
      </w:r>
      <w:r>
        <w:rPr>
          <w:rFonts w:ascii="Acumin Pro" w:hAnsi="Acumin Pro"/>
          <w:sz w:val="20"/>
          <w:szCs w:val="20"/>
          <w:lang w:val="pl-PL"/>
        </w:rPr>
        <w:t>ów</w:t>
      </w:r>
      <w:r w:rsidR="00247263" w:rsidRPr="002F3546">
        <w:rPr>
          <w:rFonts w:ascii="Acumin Pro" w:hAnsi="Acumin Pro"/>
          <w:sz w:val="20"/>
          <w:szCs w:val="20"/>
          <w:lang w:val="pl-PL"/>
        </w:rPr>
        <w:t xml:space="preserve"> z awarii oraz kosztorys</w:t>
      </w:r>
      <w:r>
        <w:rPr>
          <w:rFonts w:ascii="Acumin Pro" w:hAnsi="Acumin Pro"/>
          <w:sz w:val="20"/>
          <w:szCs w:val="20"/>
          <w:lang w:val="pl-PL"/>
        </w:rPr>
        <w:t>ów</w:t>
      </w:r>
      <w:r w:rsidR="00247263" w:rsidRPr="002F3546">
        <w:rPr>
          <w:rFonts w:ascii="Acumin Pro" w:hAnsi="Acumin Pro"/>
          <w:sz w:val="20"/>
          <w:szCs w:val="20"/>
          <w:lang w:val="pl-PL"/>
        </w:rPr>
        <w:t xml:space="preserve"> materiałów niezbędnych do usunięcia awarii</w:t>
      </w:r>
      <w:r w:rsidR="002F3546" w:rsidRPr="002F3546">
        <w:rPr>
          <w:rFonts w:ascii="Acumin Pro" w:hAnsi="Acumin Pro"/>
          <w:sz w:val="20"/>
          <w:szCs w:val="20"/>
          <w:lang w:val="pl-PL"/>
        </w:rPr>
        <w:t>,</w:t>
      </w:r>
    </w:p>
    <w:p w:rsidR="00AA0267" w:rsidRPr="002F3546" w:rsidRDefault="00AA0267" w:rsidP="002F3546">
      <w:pPr>
        <w:pStyle w:val="Bezodstpw"/>
        <w:numPr>
          <w:ilvl w:val="0"/>
          <w:numId w:val="2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546">
        <w:rPr>
          <w:rFonts w:ascii="Acumin Pro" w:hAnsi="Acumin Pro"/>
          <w:sz w:val="20"/>
          <w:szCs w:val="20"/>
        </w:rPr>
        <w:t>wykonywani</w:t>
      </w:r>
      <w:r w:rsidR="004070F5">
        <w:rPr>
          <w:rFonts w:ascii="Acumin Pro" w:hAnsi="Acumin Pro"/>
          <w:sz w:val="20"/>
          <w:szCs w:val="20"/>
        </w:rPr>
        <w:t>a</w:t>
      </w:r>
      <w:r w:rsidRPr="002F3546">
        <w:rPr>
          <w:rFonts w:ascii="Acumin Pro" w:hAnsi="Acumin Pro"/>
          <w:sz w:val="20"/>
          <w:szCs w:val="20"/>
        </w:rPr>
        <w:t xml:space="preserve"> czynności serwisowych przy użyciu własnych narzędzi i detergentów.</w:t>
      </w:r>
    </w:p>
    <w:p w:rsidR="00AA0267" w:rsidRPr="002F3546" w:rsidRDefault="004070F5" w:rsidP="002F354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utrzymywania</w:t>
      </w:r>
      <w:r w:rsidR="00AA0267" w:rsidRPr="002F3546">
        <w:rPr>
          <w:rFonts w:ascii="Acumin Pro" w:hAnsi="Acumin Pro"/>
          <w:sz w:val="20"/>
          <w:szCs w:val="20"/>
          <w:lang w:val="pl-PL"/>
        </w:rPr>
        <w:t xml:space="preserve"> czystości w miejscach wykonywania serwisu</w:t>
      </w:r>
      <w:r w:rsidR="002F3546" w:rsidRPr="002F3546">
        <w:rPr>
          <w:rFonts w:ascii="Acumin Pro" w:hAnsi="Acumin Pro"/>
          <w:sz w:val="20"/>
          <w:szCs w:val="20"/>
          <w:lang w:val="pl-PL"/>
        </w:rPr>
        <w:t>.</w:t>
      </w:r>
    </w:p>
    <w:p w:rsidR="002F3546" w:rsidRPr="002F3546" w:rsidRDefault="002F3546" w:rsidP="002F354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D2FF1" w:rsidRPr="008B23E1" w:rsidRDefault="007D2FF1" w:rsidP="00015D05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B23E1">
        <w:rPr>
          <w:rFonts w:ascii="Acumin Pro" w:hAnsi="Acumin Pro"/>
          <w:sz w:val="20"/>
          <w:szCs w:val="20"/>
          <w:lang w:val="pl-PL"/>
        </w:rPr>
        <w:t>Częstotliwość wykonywania czynności serwisowych:</w:t>
      </w:r>
    </w:p>
    <w:p w:rsidR="007D2FF1" w:rsidRDefault="007C06C1" w:rsidP="000038EC">
      <w:pPr>
        <w:pStyle w:val="Akapitzlist"/>
        <w:spacing w:line="360" w:lineRule="auto"/>
        <w:ind w:left="0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 xml:space="preserve">Serwisowanie będzie wykonywane </w:t>
      </w:r>
      <w:r w:rsidR="002F3546">
        <w:rPr>
          <w:rFonts w:ascii="Acumin Pro" w:hAnsi="Acumin Pro" w:cs="Calibri"/>
          <w:sz w:val="20"/>
          <w:szCs w:val="20"/>
          <w:lang w:val="pl-PL"/>
        </w:rPr>
        <w:t xml:space="preserve"> w dni robocze</w:t>
      </w:r>
      <w:r w:rsidR="00CE2EB7">
        <w:rPr>
          <w:rFonts w:ascii="Acumin Pro" w:hAnsi="Acumin Pro" w:cs="Calibri"/>
          <w:sz w:val="20"/>
          <w:szCs w:val="20"/>
          <w:lang w:val="pl-PL"/>
        </w:rPr>
        <w:t xml:space="preserve">, w godzinach </w:t>
      </w:r>
      <w:r w:rsidR="002F3546">
        <w:rPr>
          <w:rFonts w:ascii="Acumin Pro" w:hAnsi="Acumin Pro" w:cs="Calibri"/>
          <w:sz w:val="20"/>
          <w:szCs w:val="20"/>
          <w:lang w:val="pl-PL"/>
        </w:rPr>
        <w:t>od 8</w:t>
      </w:r>
      <w:r w:rsidR="002F3546" w:rsidRPr="002F3546">
        <w:rPr>
          <w:rFonts w:ascii="Acumin Pro" w:hAnsi="Acumin Pro" w:cs="Calibri"/>
          <w:sz w:val="20"/>
          <w:szCs w:val="20"/>
          <w:vertAlign w:val="superscript"/>
          <w:lang w:val="pl-PL"/>
        </w:rPr>
        <w:t>00</w:t>
      </w:r>
      <w:r w:rsidR="002F3546">
        <w:rPr>
          <w:rFonts w:ascii="Acumin Pro" w:hAnsi="Acumin Pro" w:cs="Calibri"/>
          <w:sz w:val="20"/>
          <w:szCs w:val="20"/>
          <w:lang w:val="pl-PL"/>
        </w:rPr>
        <w:t xml:space="preserve"> do 15</w:t>
      </w:r>
      <w:r w:rsidR="002F3546" w:rsidRPr="002F3546">
        <w:rPr>
          <w:rFonts w:ascii="Acumin Pro" w:hAnsi="Acumin Pro" w:cs="Calibri"/>
          <w:sz w:val="20"/>
          <w:szCs w:val="20"/>
          <w:vertAlign w:val="superscript"/>
          <w:lang w:val="pl-PL"/>
        </w:rPr>
        <w:t>00</w:t>
      </w:r>
      <w:r w:rsidR="002F3546">
        <w:rPr>
          <w:rFonts w:ascii="Acumin Pro" w:hAnsi="Acumin Pro" w:cs="Calibri"/>
          <w:sz w:val="20"/>
          <w:szCs w:val="20"/>
          <w:lang w:val="pl-PL"/>
        </w:rPr>
        <w:t xml:space="preserve"> </w:t>
      </w:r>
      <w:r>
        <w:rPr>
          <w:rFonts w:ascii="Acumin Pro" w:hAnsi="Acumin Pro" w:cs="Calibri"/>
          <w:sz w:val="20"/>
          <w:szCs w:val="20"/>
          <w:lang w:val="pl-PL"/>
        </w:rPr>
        <w:t xml:space="preserve">dwa razy w roku, </w:t>
      </w:r>
      <w:r w:rsidR="002F3546">
        <w:rPr>
          <w:rFonts w:ascii="Acumin Pro" w:hAnsi="Acumin Pro" w:cs="Calibri"/>
          <w:sz w:val="20"/>
          <w:szCs w:val="20"/>
          <w:lang w:val="pl-PL"/>
        </w:rPr>
        <w:t>w dwóch terminach:</w:t>
      </w:r>
    </w:p>
    <w:p w:rsidR="007C06C1" w:rsidRPr="007C06C1" w:rsidRDefault="007C06C1" w:rsidP="000038EC">
      <w:pPr>
        <w:pStyle w:val="Akapitzlist"/>
        <w:numPr>
          <w:ilvl w:val="0"/>
          <w:numId w:val="20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 xml:space="preserve">od daty podpisania umowy  </w:t>
      </w:r>
      <w:r w:rsidR="000038EC">
        <w:rPr>
          <w:rFonts w:ascii="Acumin Pro" w:hAnsi="Acumin Pro" w:cs="Calibri"/>
          <w:sz w:val="20"/>
          <w:szCs w:val="20"/>
          <w:lang w:val="pl-PL"/>
        </w:rPr>
        <w:t xml:space="preserve">do </w:t>
      </w:r>
      <w:r w:rsidR="00C82C16">
        <w:rPr>
          <w:rFonts w:ascii="Acumin Pro" w:hAnsi="Acumin Pro" w:cs="Calibri"/>
          <w:sz w:val="20"/>
          <w:szCs w:val="20"/>
          <w:lang w:val="pl-PL"/>
        </w:rPr>
        <w:t xml:space="preserve">29 </w:t>
      </w:r>
      <w:r>
        <w:rPr>
          <w:rFonts w:ascii="Acumin Pro" w:hAnsi="Acumin Pro" w:cs="Calibri"/>
          <w:sz w:val="20"/>
          <w:szCs w:val="20"/>
          <w:lang w:val="pl-PL"/>
        </w:rPr>
        <w:t xml:space="preserve"> kwietnia  2022 r.</w:t>
      </w:r>
    </w:p>
    <w:p w:rsidR="007C06C1" w:rsidRPr="00015D05" w:rsidRDefault="002F3546" w:rsidP="000038EC">
      <w:pPr>
        <w:pStyle w:val="Akapitzlist"/>
        <w:numPr>
          <w:ilvl w:val="0"/>
          <w:numId w:val="20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od </w:t>
      </w:r>
      <w:r w:rsidR="00C82C16">
        <w:rPr>
          <w:rFonts w:ascii="Acumin Pro" w:hAnsi="Acumin Pro"/>
          <w:sz w:val="20"/>
          <w:szCs w:val="20"/>
          <w:lang w:val="pl-PL"/>
        </w:rPr>
        <w:t>3</w:t>
      </w:r>
      <w:r w:rsidR="007C06C1">
        <w:rPr>
          <w:rFonts w:ascii="Acumin Pro" w:hAnsi="Acumin Pro"/>
          <w:sz w:val="20"/>
          <w:szCs w:val="20"/>
          <w:lang w:val="pl-PL"/>
        </w:rPr>
        <w:t xml:space="preserve"> </w:t>
      </w:r>
      <w:r w:rsidR="0003257B">
        <w:rPr>
          <w:rFonts w:ascii="Acumin Pro" w:hAnsi="Acumin Pro"/>
          <w:sz w:val="20"/>
          <w:szCs w:val="20"/>
          <w:lang w:val="pl-PL"/>
        </w:rPr>
        <w:t xml:space="preserve">października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do </w:t>
      </w:r>
      <w:r w:rsidR="00A57F78">
        <w:rPr>
          <w:rFonts w:ascii="Acumin Pro" w:hAnsi="Acumin Pro"/>
          <w:sz w:val="20"/>
          <w:szCs w:val="20"/>
          <w:lang w:val="pl-PL"/>
        </w:rPr>
        <w:t xml:space="preserve">31 </w:t>
      </w:r>
      <w:r>
        <w:rPr>
          <w:rFonts w:ascii="Acumin Pro" w:hAnsi="Acumin Pro"/>
          <w:sz w:val="20"/>
          <w:szCs w:val="20"/>
          <w:lang w:val="pl-PL"/>
        </w:rPr>
        <w:t xml:space="preserve">października 2022 r. </w:t>
      </w:r>
    </w:p>
    <w:p w:rsidR="00015D05" w:rsidRDefault="00015D05" w:rsidP="00015D05">
      <w:pPr>
        <w:spacing w:line="360" w:lineRule="auto"/>
        <w:jc w:val="both"/>
        <w:rPr>
          <w:rFonts w:ascii="Acumin Pro" w:hAnsi="Acumin Pro" w:cs="Cambria"/>
          <w:sz w:val="20"/>
          <w:szCs w:val="20"/>
          <w:highlight w:val="yellow"/>
        </w:rPr>
      </w:pPr>
    </w:p>
    <w:sectPr w:rsidR="00015D0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8AA" w:rsidRDefault="000A68AA" w:rsidP="000A68AA">
      <w:pPr>
        <w:spacing w:after="0" w:line="240" w:lineRule="auto"/>
      </w:pPr>
      <w:r>
        <w:separator/>
      </w:r>
    </w:p>
  </w:endnote>
  <w:endnote w:type="continuationSeparator" w:id="0">
    <w:p w:rsidR="000A68AA" w:rsidRDefault="000A68AA" w:rsidP="000A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7376712"/>
      <w:docPartObj>
        <w:docPartGallery w:val="Page Numbers (Bottom of Page)"/>
        <w:docPartUnique/>
      </w:docPartObj>
    </w:sdtPr>
    <w:sdtEndPr/>
    <w:sdtContent>
      <w:p w:rsidR="000A68AA" w:rsidRDefault="000A68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257B">
          <w:rPr>
            <w:noProof/>
          </w:rPr>
          <w:t>2</w:t>
        </w:r>
        <w:r>
          <w:fldChar w:fldCharType="end"/>
        </w:r>
      </w:p>
    </w:sdtContent>
  </w:sdt>
  <w:p w:rsidR="000A68AA" w:rsidRDefault="000A68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8AA" w:rsidRDefault="000A68AA" w:rsidP="000A68AA">
      <w:pPr>
        <w:spacing w:after="0" w:line="240" w:lineRule="auto"/>
      </w:pPr>
      <w:r>
        <w:separator/>
      </w:r>
    </w:p>
  </w:footnote>
  <w:footnote w:type="continuationSeparator" w:id="0">
    <w:p w:rsidR="000A68AA" w:rsidRDefault="000A68AA" w:rsidP="000A68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5C9A"/>
    <w:multiLevelType w:val="hybridMultilevel"/>
    <w:tmpl w:val="DFA67A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B45FCA"/>
    <w:multiLevelType w:val="hybridMultilevel"/>
    <w:tmpl w:val="1B6A1EBA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" w15:restartNumberingAfterBreak="0">
    <w:nsid w:val="0E917392"/>
    <w:multiLevelType w:val="hybridMultilevel"/>
    <w:tmpl w:val="023CF94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D269EE"/>
    <w:multiLevelType w:val="hybridMultilevel"/>
    <w:tmpl w:val="8806E4FA"/>
    <w:lvl w:ilvl="0" w:tplc="30BACCA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E445C0C"/>
    <w:multiLevelType w:val="hybridMultilevel"/>
    <w:tmpl w:val="E4B8F2CA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F3202B2"/>
    <w:multiLevelType w:val="hybridMultilevel"/>
    <w:tmpl w:val="4CEA3DA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375B11"/>
    <w:multiLevelType w:val="hybridMultilevel"/>
    <w:tmpl w:val="C978B97A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76594D"/>
    <w:multiLevelType w:val="hybridMultilevel"/>
    <w:tmpl w:val="91E0E03E"/>
    <w:lvl w:ilvl="0" w:tplc="3FE6C3D6">
      <w:start w:val="1"/>
      <w:numFmt w:val="bullet"/>
      <w:lvlText w:val="·"/>
      <w:lvlJc w:val="left"/>
      <w:pPr>
        <w:ind w:left="720" w:hanging="360"/>
      </w:pPr>
      <w:rPr>
        <w:rFonts w:ascii="Acumin Pro" w:eastAsiaTheme="minorHAnsi" w:hAnsi="Acumin Pro" w:cs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D6FC9"/>
    <w:multiLevelType w:val="hybridMultilevel"/>
    <w:tmpl w:val="A7E0BBF4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2" w15:restartNumberingAfterBreak="0">
    <w:nsid w:val="3692418E"/>
    <w:multiLevelType w:val="hybridMultilevel"/>
    <w:tmpl w:val="72D014BE"/>
    <w:lvl w:ilvl="0" w:tplc="C22E10A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15A5C64"/>
    <w:multiLevelType w:val="hybridMultilevel"/>
    <w:tmpl w:val="DD48D01E"/>
    <w:lvl w:ilvl="0" w:tplc="8B000DE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963094"/>
    <w:multiLevelType w:val="hybridMultilevel"/>
    <w:tmpl w:val="C2B87EDE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5" w15:restartNumberingAfterBreak="0">
    <w:nsid w:val="50435D93"/>
    <w:multiLevelType w:val="hybridMultilevel"/>
    <w:tmpl w:val="D4F8BB46"/>
    <w:lvl w:ilvl="0" w:tplc="39A4B7A6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230D8"/>
    <w:multiLevelType w:val="hybridMultilevel"/>
    <w:tmpl w:val="09A0A940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7" w15:restartNumberingAfterBreak="0">
    <w:nsid w:val="605C7B03"/>
    <w:multiLevelType w:val="hybridMultilevel"/>
    <w:tmpl w:val="DB1204B6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8" w15:restartNumberingAfterBreak="0">
    <w:nsid w:val="76AC64F2"/>
    <w:multiLevelType w:val="hybridMultilevel"/>
    <w:tmpl w:val="A4221A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AB00D1"/>
    <w:multiLevelType w:val="hybridMultilevel"/>
    <w:tmpl w:val="070834BC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0" w15:restartNumberingAfterBreak="0">
    <w:nsid w:val="7D8105FB"/>
    <w:multiLevelType w:val="hybridMultilevel"/>
    <w:tmpl w:val="1A385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0"/>
  </w:num>
  <w:num w:numId="5">
    <w:abstractNumId w:val="4"/>
  </w:num>
  <w:num w:numId="6">
    <w:abstractNumId w:val="19"/>
  </w:num>
  <w:num w:numId="7">
    <w:abstractNumId w:val="5"/>
  </w:num>
  <w:num w:numId="8">
    <w:abstractNumId w:val="16"/>
  </w:num>
  <w:num w:numId="9">
    <w:abstractNumId w:val="14"/>
  </w:num>
  <w:num w:numId="10">
    <w:abstractNumId w:val="1"/>
  </w:num>
  <w:num w:numId="11">
    <w:abstractNumId w:val="7"/>
  </w:num>
  <w:num w:numId="12">
    <w:abstractNumId w:val="12"/>
  </w:num>
  <w:num w:numId="13">
    <w:abstractNumId w:val="11"/>
  </w:num>
  <w:num w:numId="14">
    <w:abstractNumId w:val="17"/>
  </w:num>
  <w:num w:numId="15">
    <w:abstractNumId w:val="6"/>
  </w:num>
  <w:num w:numId="16">
    <w:abstractNumId w:val="13"/>
  </w:num>
  <w:num w:numId="17">
    <w:abstractNumId w:val="18"/>
  </w:num>
  <w:num w:numId="18">
    <w:abstractNumId w:val="10"/>
  </w:num>
  <w:num w:numId="19">
    <w:abstractNumId w:val="20"/>
  </w:num>
  <w:num w:numId="20">
    <w:abstractNumId w:val="1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684"/>
    <w:rsid w:val="000038EC"/>
    <w:rsid w:val="0001562A"/>
    <w:rsid w:val="00015D05"/>
    <w:rsid w:val="0002633A"/>
    <w:rsid w:val="0003257B"/>
    <w:rsid w:val="00032EF8"/>
    <w:rsid w:val="0009741A"/>
    <w:rsid w:val="000A46F4"/>
    <w:rsid w:val="000A68AA"/>
    <w:rsid w:val="00102C37"/>
    <w:rsid w:val="00116259"/>
    <w:rsid w:val="001305FC"/>
    <w:rsid w:val="001C18FE"/>
    <w:rsid w:val="001C6888"/>
    <w:rsid w:val="002454EE"/>
    <w:rsid w:val="00247263"/>
    <w:rsid w:val="00287B8E"/>
    <w:rsid w:val="00293472"/>
    <w:rsid w:val="002D4BAC"/>
    <w:rsid w:val="002F3546"/>
    <w:rsid w:val="002F7D64"/>
    <w:rsid w:val="0031670D"/>
    <w:rsid w:val="00356404"/>
    <w:rsid w:val="003817D4"/>
    <w:rsid w:val="00393684"/>
    <w:rsid w:val="003A2AAF"/>
    <w:rsid w:val="003F43AF"/>
    <w:rsid w:val="003F6938"/>
    <w:rsid w:val="003F7D8D"/>
    <w:rsid w:val="004070F5"/>
    <w:rsid w:val="00491DB4"/>
    <w:rsid w:val="0055138D"/>
    <w:rsid w:val="00572133"/>
    <w:rsid w:val="005A3B96"/>
    <w:rsid w:val="00614347"/>
    <w:rsid w:val="00640800"/>
    <w:rsid w:val="006624D9"/>
    <w:rsid w:val="006C6A79"/>
    <w:rsid w:val="00754202"/>
    <w:rsid w:val="00790C98"/>
    <w:rsid w:val="007B0062"/>
    <w:rsid w:val="007C06C1"/>
    <w:rsid w:val="007D2FF1"/>
    <w:rsid w:val="007D4165"/>
    <w:rsid w:val="00822C0E"/>
    <w:rsid w:val="00845F39"/>
    <w:rsid w:val="008A5B95"/>
    <w:rsid w:val="008A7050"/>
    <w:rsid w:val="008B23E1"/>
    <w:rsid w:val="008C09DF"/>
    <w:rsid w:val="009101EF"/>
    <w:rsid w:val="00A05B9F"/>
    <w:rsid w:val="00A07C1F"/>
    <w:rsid w:val="00A57F78"/>
    <w:rsid w:val="00A7716E"/>
    <w:rsid w:val="00A80F80"/>
    <w:rsid w:val="00AA0267"/>
    <w:rsid w:val="00AA070A"/>
    <w:rsid w:val="00AD11EF"/>
    <w:rsid w:val="00B22A56"/>
    <w:rsid w:val="00B25475"/>
    <w:rsid w:val="00B62F45"/>
    <w:rsid w:val="00B7181B"/>
    <w:rsid w:val="00C01DAB"/>
    <w:rsid w:val="00C06769"/>
    <w:rsid w:val="00C2581A"/>
    <w:rsid w:val="00C82C16"/>
    <w:rsid w:val="00CB2046"/>
    <w:rsid w:val="00CC68F4"/>
    <w:rsid w:val="00CD5819"/>
    <w:rsid w:val="00CE2EB7"/>
    <w:rsid w:val="00D128F9"/>
    <w:rsid w:val="00D75868"/>
    <w:rsid w:val="00D90684"/>
    <w:rsid w:val="00DF23CF"/>
    <w:rsid w:val="00E26A47"/>
    <w:rsid w:val="00ED2D60"/>
    <w:rsid w:val="00EF28B9"/>
    <w:rsid w:val="00F71E01"/>
    <w:rsid w:val="00FB0837"/>
    <w:rsid w:val="00FC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2C04B"/>
  <w15:chartTrackingRefBased/>
  <w15:docId w15:val="{6FB46A2E-B14F-479A-AED3-AF20FE47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35640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356404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ezodstpw">
    <w:name w:val="No Spacing"/>
    <w:uiPriority w:val="1"/>
    <w:qFormat/>
    <w:rsid w:val="00CC68F4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C6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6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8AA"/>
  </w:style>
  <w:style w:type="paragraph" w:styleId="Stopka">
    <w:name w:val="footer"/>
    <w:basedOn w:val="Normalny"/>
    <w:link w:val="StopkaZnak"/>
    <w:uiPriority w:val="99"/>
    <w:unhideWhenUsed/>
    <w:rsid w:val="000A6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8AA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01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01E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75</cp:revision>
  <dcterms:created xsi:type="dcterms:W3CDTF">2022-02-21T13:54:00Z</dcterms:created>
  <dcterms:modified xsi:type="dcterms:W3CDTF">2022-03-16T07:51:00Z</dcterms:modified>
</cp:coreProperties>
</file>