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C878C4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bookmarkStart w:id="0" w:name="_GoBack"/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3E6BF7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E66448">
        <w:rPr>
          <w:rFonts w:ascii="Acumin Pro" w:hAnsi="Acumin Pro"/>
          <w:sz w:val="20"/>
          <w:szCs w:val="20"/>
          <w:lang w:val="pl-PL"/>
        </w:rPr>
        <w:t>12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.2022 - klauzula informacja o zasadach </w:t>
      </w:r>
      <w:r w:rsidR="00C878C4">
        <w:rPr>
          <w:rFonts w:ascii="Acumin Pro" w:hAnsi="Acumin Pro"/>
          <w:sz w:val="20"/>
          <w:szCs w:val="20"/>
          <w:lang w:val="pl-PL"/>
        </w:rPr>
        <w:t>p</w:t>
      </w:r>
      <w:r w:rsidR="00F07397" w:rsidRPr="00BD4E30">
        <w:rPr>
          <w:rFonts w:ascii="Acumin Pro" w:hAnsi="Acumin Pro"/>
          <w:sz w:val="20"/>
          <w:szCs w:val="20"/>
          <w:lang w:val="pl-PL"/>
        </w:rPr>
        <w:t>rzetwarzania danych osobowych.</w:t>
      </w:r>
    </w:p>
    <w:bookmarkEnd w:id="0"/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07397" w:rsidRPr="00E66448" w:rsidRDefault="00F07397" w:rsidP="00E66448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F43FFF">
        <w:rPr>
          <w:rFonts w:ascii="Acumin Pro" w:hAnsi="Acumin Pro"/>
          <w:sz w:val="20"/>
          <w:szCs w:val="20"/>
          <w:lang w:val="pl-PL"/>
        </w:rPr>
        <w:t xml:space="preserve">Państwa dane osobowe są przetwarzane w koniecznych celach związanych z postępowaniem o udzielenie zamówienia publicznego, pod nazwą: </w:t>
      </w:r>
      <w:r w:rsidR="00E66448" w:rsidRPr="00E66448">
        <w:rPr>
          <w:rFonts w:ascii="Acumin Pro" w:hAnsi="Acumin Pro"/>
          <w:b/>
          <w:sz w:val="20"/>
          <w:szCs w:val="20"/>
          <w:lang w:val="pl-PL"/>
        </w:rPr>
        <w:t xml:space="preserve">Wykonanie nowego szamba na terenie Muzeum Pałacu w </w:t>
      </w:r>
      <w:r w:rsidR="00E66448" w:rsidRPr="00E66448">
        <w:rPr>
          <w:rFonts w:ascii="Acumin Pro" w:hAnsi="Acumin Pro"/>
          <w:b/>
          <w:sz w:val="20"/>
          <w:szCs w:val="20"/>
          <w:lang w:val="pl-PL"/>
        </w:rPr>
        <w:t xml:space="preserve">Rogalinie, ul. Arciszewskiego 2 </w:t>
      </w:r>
      <w:r w:rsidR="00E66448">
        <w:rPr>
          <w:rFonts w:ascii="Acumin Pro" w:hAnsi="Acumin Pro"/>
          <w:sz w:val="20"/>
          <w:szCs w:val="20"/>
          <w:lang w:val="pl-PL"/>
        </w:rPr>
        <w:t>prowadzonego</w:t>
      </w:r>
      <w:r w:rsidRPr="00E66448">
        <w:rPr>
          <w:rFonts w:ascii="Acumin Pro" w:hAnsi="Acumin Pro"/>
          <w:sz w:val="20"/>
          <w:szCs w:val="20"/>
          <w:lang w:val="pl-PL"/>
        </w:rPr>
        <w:t xml:space="preserve">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C878C4" w:rsidRPr="00C878C4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D0158"/>
    <w:rsid w:val="001326B9"/>
    <w:rsid w:val="001A3C3B"/>
    <w:rsid w:val="00212897"/>
    <w:rsid w:val="002B7377"/>
    <w:rsid w:val="00316723"/>
    <w:rsid w:val="00327746"/>
    <w:rsid w:val="003A31E7"/>
    <w:rsid w:val="003D3712"/>
    <w:rsid w:val="003E6BF7"/>
    <w:rsid w:val="004128AF"/>
    <w:rsid w:val="00446BBC"/>
    <w:rsid w:val="00470B24"/>
    <w:rsid w:val="004B08D3"/>
    <w:rsid w:val="004F54F7"/>
    <w:rsid w:val="00533FC9"/>
    <w:rsid w:val="0054358B"/>
    <w:rsid w:val="00793A20"/>
    <w:rsid w:val="00883B01"/>
    <w:rsid w:val="00B40173"/>
    <w:rsid w:val="00BD4C9F"/>
    <w:rsid w:val="00BD4E30"/>
    <w:rsid w:val="00C022DC"/>
    <w:rsid w:val="00C878C4"/>
    <w:rsid w:val="00D57CBA"/>
    <w:rsid w:val="00DA2618"/>
    <w:rsid w:val="00E66448"/>
    <w:rsid w:val="00EE7FB1"/>
    <w:rsid w:val="00F07397"/>
    <w:rsid w:val="00F07886"/>
    <w:rsid w:val="00F4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BE171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55437-F533-48D9-80F1-352F45EA0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765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32</cp:revision>
  <cp:lastPrinted>2022-02-22T08:54:00Z</cp:lastPrinted>
  <dcterms:created xsi:type="dcterms:W3CDTF">2021-07-30T08:56:00Z</dcterms:created>
  <dcterms:modified xsi:type="dcterms:W3CDTF">2022-03-18T11:25:00Z</dcterms:modified>
</cp:coreProperties>
</file>