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C8C759" w14:textId="15432B76" w:rsidR="00401E38" w:rsidRPr="00D86E68" w:rsidRDefault="00401E38" w:rsidP="00EF51F7">
      <w:pPr>
        <w:spacing w:line="360" w:lineRule="auto"/>
        <w:jc w:val="right"/>
        <w:rPr>
          <w:rFonts w:ascii="Acumin Pro" w:hAnsi="Acumin Pro"/>
          <w:sz w:val="20"/>
          <w:szCs w:val="20"/>
        </w:rPr>
      </w:pPr>
      <w:r w:rsidRPr="00D86E68">
        <w:rPr>
          <w:rFonts w:ascii="Acumin Pro" w:hAnsi="Acumin Pro"/>
          <w:sz w:val="20"/>
          <w:szCs w:val="20"/>
        </w:rPr>
        <w:t xml:space="preserve">Załącznik nr 1 do zapytania ofertowego </w:t>
      </w:r>
    </w:p>
    <w:p w14:paraId="699460DE" w14:textId="77777777" w:rsidR="00401E38" w:rsidRPr="0048135E" w:rsidRDefault="00401E38" w:rsidP="00BB052C">
      <w:pPr>
        <w:spacing w:line="360" w:lineRule="auto"/>
        <w:jc w:val="center"/>
        <w:rPr>
          <w:rFonts w:ascii="Acumin Pro" w:hAnsi="Acumin Pro"/>
          <w:b/>
          <w:sz w:val="24"/>
          <w:szCs w:val="24"/>
        </w:rPr>
      </w:pPr>
      <w:r w:rsidRPr="0048135E">
        <w:rPr>
          <w:rFonts w:ascii="Acumin Pro" w:hAnsi="Acumin Pro"/>
          <w:b/>
          <w:sz w:val="24"/>
          <w:szCs w:val="24"/>
        </w:rPr>
        <w:t xml:space="preserve">OPIS PRZEDMIOTU ZAMÓWIENIA </w:t>
      </w:r>
    </w:p>
    <w:p w14:paraId="128E2ACE" w14:textId="7A8D0922" w:rsidR="004B2E81" w:rsidRPr="004B2E81" w:rsidRDefault="004B2E81" w:rsidP="004B2E8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4B2E81">
        <w:rPr>
          <w:rFonts w:ascii="Acumin Pro" w:hAnsi="Acumin Pro"/>
          <w:sz w:val="20"/>
          <w:szCs w:val="20"/>
        </w:rPr>
        <w:t>Przedmiotem niniejszego zamówienia jest świadczenie usługi cateringowej podczas obchodu jubileuszu „165 – lat Muzeum</w:t>
      </w:r>
      <w:r w:rsidR="00F071D5">
        <w:rPr>
          <w:rFonts w:ascii="Acumin Pro" w:hAnsi="Acumin Pro"/>
          <w:sz w:val="20"/>
          <w:szCs w:val="20"/>
        </w:rPr>
        <w:t xml:space="preserve"> Narodowego w Poznaniu</w:t>
      </w:r>
      <w:r w:rsidRPr="004B2E81">
        <w:rPr>
          <w:rFonts w:ascii="Acumin Pro" w:hAnsi="Acumin Pro"/>
          <w:sz w:val="20"/>
          <w:szCs w:val="20"/>
        </w:rPr>
        <w:t xml:space="preserve">” oraz świadczenie usługi cateringowej podczas wernisażu towarzyszącego wystawie „Idę w świat i trwam. Obrazy Jacka Malczewskiego z Lwowskiej Narodowej Galerii Sztuki”. </w:t>
      </w:r>
    </w:p>
    <w:p w14:paraId="3A5BBE62" w14:textId="77777777" w:rsidR="0044622B" w:rsidRPr="0044622B" w:rsidRDefault="0044622B" w:rsidP="0044622B">
      <w:pPr>
        <w:pStyle w:val="Akapitzlist"/>
        <w:rPr>
          <w:rFonts w:ascii="Acumin Pro" w:hAnsi="Acumin Pro"/>
          <w:color w:val="000000" w:themeColor="text1"/>
          <w:sz w:val="20"/>
          <w:szCs w:val="20"/>
        </w:rPr>
      </w:pPr>
    </w:p>
    <w:p w14:paraId="3CB51BF9" w14:textId="77777777" w:rsidR="004B2E81" w:rsidRPr="004B2E81" w:rsidRDefault="004B2E81" w:rsidP="004B2E81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 w:cs="Calibri"/>
          <w:sz w:val="20"/>
          <w:szCs w:val="20"/>
        </w:rPr>
      </w:pPr>
      <w:r w:rsidRPr="004B2E81">
        <w:rPr>
          <w:rFonts w:ascii="Acumin Pro" w:hAnsi="Acumin Pro" w:cs="Calibri"/>
          <w:sz w:val="20"/>
          <w:szCs w:val="20"/>
        </w:rPr>
        <w:t xml:space="preserve">Wykonawca zobowiązany jest do świadczenia usługi cateringowej w dniu 28 listopada 2022 r. </w:t>
      </w:r>
    </w:p>
    <w:p w14:paraId="0AFEF58E" w14:textId="27E89F81" w:rsidR="004B2E81" w:rsidRPr="004B2E81" w:rsidRDefault="004B2E81" w:rsidP="004B2E81">
      <w:pPr>
        <w:pStyle w:val="Akapitzlist"/>
        <w:spacing w:line="360" w:lineRule="auto"/>
        <w:ind w:left="360"/>
        <w:jc w:val="both"/>
        <w:rPr>
          <w:rFonts w:ascii="Acumin Pro" w:hAnsi="Acumin Pro" w:cs="Calibri"/>
          <w:sz w:val="20"/>
          <w:szCs w:val="20"/>
        </w:rPr>
      </w:pPr>
      <w:r w:rsidRPr="004B2E81">
        <w:rPr>
          <w:rFonts w:ascii="Acumin Pro" w:hAnsi="Acumin Pro" w:cs="Calibri"/>
          <w:sz w:val="20"/>
          <w:szCs w:val="20"/>
        </w:rPr>
        <w:t xml:space="preserve">Poczęstunek dla gości z okazji jubileuszu </w:t>
      </w:r>
      <w:r w:rsidR="00034384">
        <w:rPr>
          <w:rFonts w:ascii="Acumin Pro" w:hAnsi="Acumin Pro" w:cs="Calibri"/>
          <w:sz w:val="20"/>
          <w:szCs w:val="20"/>
        </w:rPr>
        <w:t>od godz.</w:t>
      </w:r>
      <w:r w:rsidRPr="004B2E81">
        <w:rPr>
          <w:rFonts w:ascii="Acumin Pro" w:hAnsi="Acumin Pro" w:cs="Calibri"/>
          <w:sz w:val="20"/>
          <w:szCs w:val="20"/>
        </w:rPr>
        <w:t xml:space="preserve"> 14:00 – 15:00; wernisaż wystawy od godz. 18:00 do 20:00.</w:t>
      </w:r>
    </w:p>
    <w:p w14:paraId="721EF0BF" w14:textId="77777777" w:rsidR="004B2E81" w:rsidRPr="004B2E81" w:rsidRDefault="004B2E81" w:rsidP="004B2E81">
      <w:pPr>
        <w:pStyle w:val="Akapitzlist"/>
        <w:spacing w:line="360" w:lineRule="auto"/>
        <w:ind w:left="360"/>
        <w:jc w:val="both"/>
        <w:rPr>
          <w:rFonts w:ascii="Acumin Pro" w:hAnsi="Acumin Pro" w:cs="Calibri"/>
          <w:sz w:val="20"/>
          <w:szCs w:val="20"/>
        </w:rPr>
      </w:pPr>
      <w:r w:rsidRPr="004B2E81">
        <w:rPr>
          <w:rFonts w:ascii="Acumin Pro" w:hAnsi="Acumin Pro" w:cs="Calibri"/>
          <w:sz w:val="20"/>
          <w:szCs w:val="20"/>
        </w:rPr>
        <w:t>Realizacja zamówienia nastąpi w oparciu o zlecenie przygotowane przez Zamawiającego.</w:t>
      </w:r>
    </w:p>
    <w:p w14:paraId="096625C0" w14:textId="77777777" w:rsidR="004B2E81" w:rsidRPr="004B2E81" w:rsidRDefault="004B2E81" w:rsidP="004B2E81">
      <w:pPr>
        <w:pStyle w:val="Akapitzlist"/>
        <w:rPr>
          <w:rFonts w:ascii="Acumin Pro" w:hAnsi="Acumin Pro"/>
          <w:color w:val="000000" w:themeColor="text1"/>
          <w:sz w:val="20"/>
          <w:szCs w:val="20"/>
        </w:rPr>
      </w:pPr>
    </w:p>
    <w:p w14:paraId="43448B58" w14:textId="584C400C" w:rsidR="00EF3943" w:rsidRDefault="00D13179" w:rsidP="00EF394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 w:rsidRPr="00BB052C">
        <w:rPr>
          <w:rFonts w:ascii="Acumin Pro" w:hAnsi="Acumin Pro"/>
          <w:color w:val="000000" w:themeColor="text1"/>
          <w:sz w:val="20"/>
          <w:szCs w:val="20"/>
        </w:rPr>
        <w:t>W ramach wykonania usługi</w:t>
      </w:r>
      <w:r w:rsidR="00B65617" w:rsidRPr="00BB052C">
        <w:rPr>
          <w:rFonts w:ascii="Acumin Pro" w:hAnsi="Acumin Pro"/>
          <w:color w:val="000000" w:themeColor="text1"/>
          <w:sz w:val="20"/>
          <w:szCs w:val="20"/>
        </w:rPr>
        <w:t xml:space="preserve"> Wykonawca zobowiązany jest do</w:t>
      </w:r>
      <w:r w:rsidR="00EF3943">
        <w:rPr>
          <w:rFonts w:ascii="Acumin Pro" w:hAnsi="Acumin Pro"/>
          <w:color w:val="000000" w:themeColor="text1"/>
          <w:sz w:val="20"/>
          <w:szCs w:val="20"/>
        </w:rPr>
        <w:t>:</w:t>
      </w:r>
    </w:p>
    <w:p w14:paraId="0041EA19" w14:textId="77777777" w:rsidR="00EF3943" w:rsidRDefault="00EF3943" w:rsidP="00EF3943">
      <w:pPr>
        <w:pStyle w:val="Akapitzlist"/>
        <w:spacing w:line="360" w:lineRule="auto"/>
        <w:ind w:left="360"/>
        <w:jc w:val="both"/>
        <w:rPr>
          <w:rFonts w:ascii="Acumin Pro" w:hAnsi="Acumin Pro"/>
          <w:color w:val="000000" w:themeColor="text1"/>
          <w:sz w:val="20"/>
          <w:szCs w:val="20"/>
        </w:rPr>
      </w:pPr>
    </w:p>
    <w:p w14:paraId="2B8884C8" w14:textId="11EDDD3E" w:rsidR="00056E44" w:rsidRPr="00EF3943" w:rsidRDefault="00EF3943" w:rsidP="00EF3943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 xml:space="preserve"> </w:t>
      </w:r>
      <w:r w:rsidR="00BB052C" w:rsidRPr="00EF3943">
        <w:rPr>
          <w:rFonts w:ascii="Acumin Pro" w:hAnsi="Acumin Pro"/>
          <w:color w:val="000000" w:themeColor="text1"/>
          <w:sz w:val="20"/>
          <w:szCs w:val="20"/>
        </w:rPr>
        <w:t>przygotowania i dostarczenia poczęstunku wg specyfikacji:</w:t>
      </w:r>
    </w:p>
    <w:p w14:paraId="2F96F2FA" w14:textId="58C9DC9E" w:rsidR="004B2E81" w:rsidRPr="004B2E81" w:rsidRDefault="004B2E81" w:rsidP="0044622B">
      <w:pPr>
        <w:pStyle w:val="Akapitzlist"/>
        <w:numPr>
          <w:ilvl w:val="0"/>
          <w:numId w:val="28"/>
        </w:numPr>
        <w:spacing w:line="360" w:lineRule="auto"/>
        <w:rPr>
          <w:rFonts w:ascii="Acumin Pro" w:hAnsi="Acumin Pro"/>
          <w:b/>
          <w:color w:val="000000" w:themeColor="text1"/>
          <w:sz w:val="20"/>
          <w:szCs w:val="20"/>
        </w:rPr>
      </w:pPr>
      <w:r w:rsidRPr="004B2E81">
        <w:rPr>
          <w:rFonts w:ascii="Acumin Pro" w:hAnsi="Acumin Pro"/>
          <w:b/>
          <w:color w:val="000000" w:themeColor="text1"/>
          <w:sz w:val="20"/>
          <w:szCs w:val="20"/>
        </w:rPr>
        <w:t>jubileusz „165-lat Muzeum</w:t>
      </w:r>
      <w:r w:rsidR="000C4B5E">
        <w:rPr>
          <w:rFonts w:ascii="Acumin Pro" w:hAnsi="Acumin Pro"/>
          <w:b/>
          <w:color w:val="000000" w:themeColor="text1"/>
          <w:sz w:val="20"/>
          <w:szCs w:val="20"/>
        </w:rPr>
        <w:t xml:space="preserve"> Narodowego w Poznaniu</w:t>
      </w:r>
      <w:r w:rsidRPr="004B2E81">
        <w:rPr>
          <w:rFonts w:ascii="Acumin Pro" w:hAnsi="Acumin Pro"/>
          <w:b/>
          <w:color w:val="000000" w:themeColor="text1"/>
          <w:sz w:val="20"/>
          <w:szCs w:val="20"/>
        </w:rPr>
        <w:t>” - ok. 180 gości:</w:t>
      </w:r>
    </w:p>
    <w:p w14:paraId="26BAA675" w14:textId="59449BC8" w:rsidR="004B2E81" w:rsidRDefault="004B2E81" w:rsidP="004B2E81">
      <w:pPr>
        <w:pStyle w:val="Akapitzlist"/>
        <w:numPr>
          <w:ilvl w:val="0"/>
          <w:numId w:val="30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„</w:t>
      </w:r>
      <w:proofErr w:type="spellStart"/>
      <w:r>
        <w:rPr>
          <w:rFonts w:ascii="Acumin Pro" w:hAnsi="Acumin Pro"/>
          <w:color w:val="000000" w:themeColor="text1"/>
          <w:sz w:val="20"/>
          <w:szCs w:val="20"/>
        </w:rPr>
        <w:t>finger</w:t>
      </w:r>
      <w:proofErr w:type="spellEnd"/>
      <w:r>
        <w:rPr>
          <w:rFonts w:ascii="Acumin Pro" w:hAnsi="Acumin Pro"/>
          <w:color w:val="000000" w:themeColor="text1"/>
          <w:sz w:val="20"/>
          <w:szCs w:val="20"/>
        </w:rPr>
        <w:t xml:space="preserve"> food” 540 szt., mieszane wegetariańskie i mięsne,</w:t>
      </w:r>
    </w:p>
    <w:p w14:paraId="32711F43" w14:textId="59FD8ED0" w:rsidR="004B2E81" w:rsidRDefault="004B2E81" w:rsidP="004B2E81">
      <w:pPr>
        <w:pStyle w:val="Akapitzlist"/>
        <w:numPr>
          <w:ilvl w:val="0"/>
          <w:numId w:val="30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kawa,</w:t>
      </w:r>
    </w:p>
    <w:p w14:paraId="49529416" w14:textId="728E5A1D" w:rsidR="004B2E81" w:rsidRDefault="004B2E81" w:rsidP="004B2E81">
      <w:pPr>
        <w:pStyle w:val="Akapitzlist"/>
        <w:numPr>
          <w:ilvl w:val="0"/>
          <w:numId w:val="30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herbata w kopertach, różne smaki,</w:t>
      </w:r>
    </w:p>
    <w:p w14:paraId="67C2AF55" w14:textId="0C1A922C" w:rsidR="004B2E81" w:rsidRDefault="004B2E81" w:rsidP="004B2E81">
      <w:pPr>
        <w:pStyle w:val="Akapitzlist"/>
        <w:numPr>
          <w:ilvl w:val="0"/>
          <w:numId w:val="30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mleko, mleko roślinne, cukier, cytryna,</w:t>
      </w:r>
    </w:p>
    <w:p w14:paraId="03BE7E2F" w14:textId="3212FC2E" w:rsidR="004B2E81" w:rsidRDefault="004B2E81" w:rsidP="004B2E81">
      <w:pPr>
        <w:pStyle w:val="Akapitzlist"/>
        <w:numPr>
          <w:ilvl w:val="0"/>
          <w:numId w:val="30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soki owocowe, różne smaki,</w:t>
      </w:r>
    </w:p>
    <w:p w14:paraId="7152701B" w14:textId="732CCB1B" w:rsidR="004B2E81" w:rsidRDefault="004B2E81" w:rsidP="004B2E81">
      <w:pPr>
        <w:pStyle w:val="Akapitzlist"/>
        <w:numPr>
          <w:ilvl w:val="0"/>
          <w:numId w:val="30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 xml:space="preserve">woda </w:t>
      </w:r>
      <w:r w:rsidR="000C355B">
        <w:rPr>
          <w:rFonts w:ascii="Acumin Pro" w:hAnsi="Acumin Pro"/>
          <w:color w:val="000000" w:themeColor="text1"/>
          <w:sz w:val="20"/>
          <w:szCs w:val="20"/>
        </w:rPr>
        <w:t>w karafkach</w:t>
      </w:r>
      <w:r>
        <w:rPr>
          <w:rFonts w:ascii="Acumin Pro" w:hAnsi="Acumin Pro"/>
          <w:color w:val="000000" w:themeColor="text1"/>
          <w:sz w:val="20"/>
          <w:szCs w:val="20"/>
        </w:rPr>
        <w:t>,</w:t>
      </w:r>
    </w:p>
    <w:p w14:paraId="44BF8A23" w14:textId="7F71E3B0" w:rsidR="004B2E81" w:rsidRDefault="004B2E81" w:rsidP="004B2E81">
      <w:pPr>
        <w:pStyle w:val="Akapitzlist"/>
        <w:numPr>
          <w:ilvl w:val="0"/>
          <w:numId w:val="30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 xml:space="preserve">słodkie przekąski – 360 szt. </w:t>
      </w:r>
    </w:p>
    <w:p w14:paraId="13C01870" w14:textId="0BACCA48" w:rsidR="004B2E81" w:rsidRPr="004B2E81" w:rsidRDefault="004B2E81" w:rsidP="004B2E81">
      <w:pPr>
        <w:pStyle w:val="Akapitzlist"/>
        <w:numPr>
          <w:ilvl w:val="0"/>
          <w:numId w:val="28"/>
        </w:numPr>
        <w:spacing w:line="360" w:lineRule="auto"/>
        <w:jc w:val="both"/>
        <w:rPr>
          <w:rFonts w:ascii="Acumin Pro" w:hAnsi="Acumin Pro"/>
          <w:b/>
          <w:color w:val="000000" w:themeColor="text1"/>
          <w:sz w:val="20"/>
          <w:szCs w:val="20"/>
        </w:rPr>
      </w:pPr>
      <w:r w:rsidRPr="004B2E81">
        <w:rPr>
          <w:rFonts w:ascii="Acumin Pro" w:hAnsi="Acumin Pro"/>
          <w:b/>
          <w:color w:val="000000" w:themeColor="text1"/>
          <w:sz w:val="20"/>
          <w:szCs w:val="20"/>
        </w:rPr>
        <w:t xml:space="preserve">wernisaż wystawy </w:t>
      </w:r>
      <w:r w:rsidRPr="004B2E81">
        <w:rPr>
          <w:rFonts w:ascii="Acumin Pro" w:hAnsi="Acumin Pro"/>
          <w:b/>
          <w:sz w:val="20"/>
          <w:szCs w:val="20"/>
        </w:rPr>
        <w:t>„Idę w świat i trwam. Obrazy Jacka Malczewskiego z Lwowskiej Narodowej Galerii Sztuki” – ok. 180 gości</w:t>
      </w:r>
      <w:r>
        <w:rPr>
          <w:rFonts w:ascii="Acumin Pro" w:hAnsi="Acumin Pro"/>
          <w:b/>
          <w:sz w:val="20"/>
          <w:szCs w:val="20"/>
        </w:rPr>
        <w:t>:</w:t>
      </w:r>
    </w:p>
    <w:p w14:paraId="1214085B" w14:textId="72DF8454" w:rsidR="00BB052C" w:rsidRDefault="004B2E81" w:rsidP="004B2E81">
      <w:pPr>
        <w:pStyle w:val="Akapitzlist"/>
        <w:numPr>
          <w:ilvl w:val="0"/>
          <w:numId w:val="31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w</w:t>
      </w:r>
      <w:r w:rsidR="00BB052C">
        <w:rPr>
          <w:rFonts w:ascii="Acumin Pro" w:hAnsi="Acumin Pro"/>
          <w:color w:val="000000" w:themeColor="text1"/>
          <w:sz w:val="20"/>
          <w:szCs w:val="20"/>
        </w:rPr>
        <w:t>i</w:t>
      </w:r>
      <w:r w:rsidR="000C355B">
        <w:rPr>
          <w:rFonts w:ascii="Acumin Pro" w:hAnsi="Acumin Pro"/>
          <w:color w:val="000000" w:themeColor="text1"/>
          <w:sz w:val="20"/>
          <w:szCs w:val="20"/>
        </w:rPr>
        <w:t>no białe w kieliszkach – 80 porcji x 100 ml,</w:t>
      </w:r>
    </w:p>
    <w:p w14:paraId="6D4E6B4A" w14:textId="29631052" w:rsidR="00BB052C" w:rsidRDefault="004B2E81" w:rsidP="004B2E81">
      <w:pPr>
        <w:pStyle w:val="Akapitzlist"/>
        <w:numPr>
          <w:ilvl w:val="0"/>
          <w:numId w:val="31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w</w:t>
      </w:r>
      <w:r w:rsidR="00BB052C">
        <w:rPr>
          <w:rFonts w:ascii="Acumin Pro" w:hAnsi="Acumin Pro"/>
          <w:color w:val="000000" w:themeColor="text1"/>
          <w:sz w:val="20"/>
          <w:szCs w:val="20"/>
        </w:rPr>
        <w:t xml:space="preserve">ino czerwone w kieliszkach – 80 </w:t>
      </w:r>
      <w:r w:rsidR="000C355B">
        <w:rPr>
          <w:rFonts w:ascii="Acumin Pro" w:hAnsi="Acumin Pro"/>
          <w:color w:val="000000" w:themeColor="text1"/>
          <w:sz w:val="20"/>
          <w:szCs w:val="20"/>
        </w:rPr>
        <w:t>porcji x 100 ml,</w:t>
      </w:r>
    </w:p>
    <w:p w14:paraId="6CB07522" w14:textId="37190AE0" w:rsidR="00BB052C" w:rsidRDefault="004B2E81" w:rsidP="004B2E81">
      <w:pPr>
        <w:pStyle w:val="Akapitzlist"/>
        <w:numPr>
          <w:ilvl w:val="0"/>
          <w:numId w:val="31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w</w:t>
      </w:r>
      <w:r w:rsidR="00BB052C">
        <w:rPr>
          <w:rFonts w:ascii="Acumin Pro" w:hAnsi="Acumin Pro"/>
          <w:color w:val="000000" w:themeColor="text1"/>
          <w:sz w:val="20"/>
          <w:szCs w:val="20"/>
        </w:rPr>
        <w:t>oda w karafkach – 50 szklanek</w:t>
      </w:r>
      <w:r w:rsidR="000C355B">
        <w:rPr>
          <w:rFonts w:ascii="Acumin Pro" w:hAnsi="Acumin Pro"/>
          <w:color w:val="000000" w:themeColor="text1"/>
          <w:sz w:val="20"/>
          <w:szCs w:val="20"/>
        </w:rPr>
        <w:t>,</w:t>
      </w:r>
    </w:p>
    <w:p w14:paraId="505B29BF" w14:textId="68933702" w:rsidR="00BB052C" w:rsidRDefault="004B2E81" w:rsidP="004B2E81">
      <w:pPr>
        <w:pStyle w:val="Akapitzlist"/>
        <w:numPr>
          <w:ilvl w:val="0"/>
          <w:numId w:val="31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s</w:t>
      </w:r>
      <w:r w:rsidR="00BB052C">
        <w:rPr>
          <w:rFonts w:ascii="Acumin Pro" w:hAnsi="Acumin Pro"/>
          <w:color w:val="000000" w:themeColor="text1"/>
          <w:sz w:val="20"/>
          <w:szCs w:val="20"/>
        </w:rPr>
        <w:t>ok pomarańczowy – 50 szklanek</w:t>
      </w:r>
      <w:r w:rsidR="000C355B">
        <w:rPr>
          <w:rFonts w:ascii="Acumin Pro" w:hAnsi="Acumin Pro"/>
          <w:color w:val="000000" w:themeColor="text1"/>
          <w:sz w:val="20"/>
          <w:szCs w:val="20"/>
        </w:rPr>
        <w:t>,</w:t>
      </w:r>
    </w:p>
    <w:p w14:paraId="7745359F" w14:textId="18B4C507" w:rsidR="00BB052C" w:rsidRDefault="004B2E81" w:rsidP="004B2E81">
      <w:pPr>
        <w:pStyle w:val="Akapitzlist"/>
        <w:numPr>
          <w:ilvl w:val="0"/>
          <w:numId w:val="31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przekąski</w:t>
      </w:r>
      <w:r w:rsidR="00BB052C">
        <w:rPr>
          <w:rFonts w:ascii="Acumin Pro" w:hAnsi="Acumin Pro"/>
          <w:color w:val="000000" w:themeColor="text1"/>
          <w:sz w:val="20"/>
          <w:szCs w:val="20"/>
        </w:rPr>
        <w:t xml:space="preserve"> wegetariańskie – </w:t>
      </w:r>
      <w:r>
        <w:rPr>
          <w:rFonts w:ascii="Acumin Pro" w:hAnsi="Acumin Pro"/>
          <w:color w:val="000000" w:themeColor="text1"/>
          <w:sz w:val="20"/>
          <w:szCs w:val="20"/>
        </w:rPr>
        <w:t>140</w:t>
      </w:r>
      <w:r w:rsidR="00BB052C">
        <w:rPr>
          <w:rFonts w:ascii="Acumin Pro" w:hAnsi="Acumin Pro"/>
          <w:color w:val="000000" w:themeColor="text1"/>
          <w:sz w:val="20"/>
          <w:szCs w:val="20"/>
        </w:rPr>
        <w:t xml:space="preserve"> szt.</w:t>
      </w:r>
      <w:r w:rsidR="000C355B">
        <w:rPr>
          <w:rFonts w:ascii="Acumin Pro" w:hAnsi="Acumin Pro"/>
          <w:color w:val="000000" w:themeColor="text1"/>
          <w:sz w:val="20"/>
          <w:szCs w:val="20"/>
        </w:rPr>
        <w:t>,</w:t>
      </w:r>
    </w:p>
    <w:p w14:paraId="05C03FFB" w14:textId="0C7F2BA6" w:rsidR="00BB052C" w:rsidRDefault="004B2E81" w:rsidP="004B2E81">
      <w:pPr>
        <w:pStyle w:val="Akapitzlist"/>
        <w:numPr>
          <w:ilvl w:val="0"/>
          <w:numId w:val="31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 xml:space="preserve">przekąski </w:t>
      </w:r>
      <w:r w:rsidR="00BB052C">
        <w:rPr>
          <w:rFonts w:ascii="Acumin Pro" w:hAnsi="Acumin Pro"/>
          <w:color w:val="000000" w:themeColor="text1"/>
          <w:sz w:val="20"/>
          <w:szCs w:val="20"/>
        </w:rPr>
        <w:t xml:space="preserve">z nadzieniem mięsnym – </w:t>
      </w:r>
      <w:r>
        <w:rPr>
          <w:rFonts w:ascii="Acumin Pro" w:hAnsi="Acumin Pro"/>
          <w:color w:val="000000" w:themeColor="text1"/>
          <w:sz w:val="20"/>
          <w:szCs w:val="20"/>
        </w:rPr>
        <w:t>140</w:t>
      </w:r>
      <w:r w:rsidR="00BB052C">
        <w:rPr>
          <w:rFonts w:ascii="Acumin Pro" w:hAnsi="Acumin Pro"/>
          <w:color w:val="000000" w:themeColor="text1"/>
          <w:sz w:val="20"/>
          <w:szCs w:val="20"/>
        </w:rPr>
        <w:t xml:space="preserve"> szt.</w:t>
      </w:r>
      <w:r w:rsidR="000C355B">
        <w:rPr>
          <w:rFonts w:ascii="Acumin Pro" w:hAnsi="Acumin Pro"/>
          <w:color w:val="000000" w:themeColor="text1"/>
          <w:sz w:val="20"/>
          <w:szCs w:val="20"/>
        </w:rPr>
        <w:t>,</w:t>
      </w:r>
    </w:p>
    <w:p w14:paraId="08245BEB" w14:textId="34861F7F" w:rsidR="00BB052C" w:rsidRDefault="004B2E81" w:rsidP="004B2E81">
      <w:pPr>
        <w:pStyle w:val="Akapitzlist"/>
        <w:numPr>
          <w:ilvl w:val="0"/>
          <w:numId w:val="31"/>
        </w:numPr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  <w:r>
        <w:rPr>
          <w:rFonts w:ascii="Acumin Pro" w:hAnsi="Acumin Pro"/>
          <w:color w:val="000000" w:themeColor="text1"/>
          <w:sz w:val="20"/>
          <w:szCs w:val="20"/>
        </w:rPr>
        <w:t>przekąski słodkie – 120 szt</w:t>
      </w:r>
      <w:r w:rsidR="000C355B">
        <w:rPr>
          <w:rFonts w:ascii="Acumin Pro" w:hAnsi="Acumin Pro"/>
          <w:color w:val="000000" w:themeColor="text1"/>
          <w:sz w:val="20"/>
          <w:szCs w:val="20"/>
        </w:rPr>
        <w:t>.</w:t>
      </w:r>
    </w:p>
    <w:p w14:paraId="6FCCC02A" w14:textId="77777777" w:rsidR="004B2E81" w:rsidRPr="00BB052C" w:rsidRDefault="004B2E81" w:rsidP="00BB052C">
      <w:pPr>
        <w:pStyle w:val="Akapitzlist"/>
        <w:spacing w:line="360" w:lineRule="auto"/>
        <w:rPr>
          <w:rFonts w:ascii="Acumin Pro" w:hAnsi="Acumin Pro"/>
          <w:color w:val="000000" w:themeColor="text1"/>
          <w:sz w:val="20"/>
          <w:szCs w:val="20"/>
        </w:rPr>
      </w:pPr>
    </w:p>
    <w:p w14:paraId="17DF4967" w14:textId="7F2450AF" w:rsidR="00EF3943" w:rsidRPr="00EF3943" w:rsidRDefault="00EF3943" w:rsidP="00EF3943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3943">
        <w:rPr>
          <w:rFonts w:ascii="Acumin Pro" w:hAnsi="Acumin Pro"/>
          <w:sz w:val="20"/>
          <w:szCs w:val="20"/>
        </w:rPr>
        <w:t>zapewnienia stołów bufetowych</w:t>
      </w:r>
      <w:r w:rsidRPr="00EF3943">
        <w:rPr>
          <w:rFonts w:ascii="Acumin Pro" w:hAnsi="Acumin Pro"/>
          <w:sz w:val="20"/>
          <w:szCs w:val="20"/>
        </w:rPr>
        <w:t xml:space="preserve"> i stołów koktajlowych </w:t>
      </w:r>
      <w:r w:rsidRPr="00EF3943">
        <w:rPr>
          <w:rFonts w:ascii="Acumin Pro" w:hAnsi="Acumin Pro"/>
          <w:sz w:val="20"/>
          <w:szCs w:val="20"/>
        </w:rPr>
        <w:t xml:space="preserve"> z </w:t>
      </w:r>
      <w:r>
        <w:rPr>
          <w:rFonts w:ascii="Acumin Pro" w:hAnsi="Acumin Pro"/>
          <w:sz w:val="20"/>
          <w:szCs w:val="20"/>
        </w:rPr>
        <w:t>pokrowcami</w:t>
      </w:r>
      <w:r w:rsidRPr="00EF3943">
        <w:rPr>
          <w:rFonts w:ascii="Acumin Pro" w:hAnsi="Acumin Pro"/>
          <w:sz w:val="20"/>
          <w:szCs w:val="20"/>
        </w:rPr>
        <w:t xml:space="preserve"> w iloś</w:t>
      </w:r>
      <w:r>
        <w:rPr>
          <w:rFonts w:ascii="Acumin Pro" w:hAnsi="Acumin Pro"/>
          <w:sz w:val="20"/>
          <w:szCs w:val="20"/>
        </w:rPr>
        <w:t>ci dostosowanej do ilości gości</w:t>
      </w:r>
      <w:r w:rsidRPr="00EF3943">
        <w:rPr>
          <w:rFonts w:ascii="Acumin Pro" w:hAnsi="Acumin Pro"/>
          <w:sz w:val="20"/>
          <w:szCs w:val="20"/>
        </w:rPr>
        <w:t xml:space="preserve">; </w:t>
      </w:r>
    </w:p>
    <w:p w14:paraId="3AC2C5AD" w14:textId="77777777" w:rsidR="00EF3943" w:rsidRDefault="00EF3943" w:rsidP="00EF3943">
      <w:pPr>
        <w:pStyle w:val="Akapitzlist"/>
        <w:spacing w:line="360" w:lineRule="auto"/>
        <w:rPr>
          <w:rFonts w:ascii="Acumin Pro" w:hAnsi="Acumin Pro"/>
          <w:color w:val="FF0000"/>
          <w:sz w:val="20"/>
          <w:szCs w:val="20"/>
        </w:rPr>
      </w:pPr>
    </w:p>
    <w:p w14:paraId="5D264BC6" w14:textId="77777777" w:rsidR="00EF3943" w:rsidRDefault="00EF3943" w:rsidP="00EF3943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zapewnienia własnych naczyń oraz innych niezbędnych akcesoriów, (termosów/podgrzewaczy, filiżanek, spodeczków, szklanek, łyżeczek, cukiernic, talerzy, sztućców, kieliszków, serwetek, itp.) zgodnie z wymaganiami menu. Zamawiający nie dopuszcza możliwości używania naczyń </w:t>
      </w:r>
      <w:r>
        <w:rPr>
          <w:rFonts w:ascii="Acumin Pro" w:hAnsi="Acumin Pro"/>
          <w:color w:val="000000" w:themeColor="text1"/>
          <w:sz w:val="20"/>
          <w:szCs w:val="20"/>
        </w:rPr>
        <w:t>jednorazowych</w:t>
      </w:r>
      <w:r>
        <w:rPr>
          <w:rFonts w:ascii="Acumin Pro" w:hAnsi="Acumin Pro"/>
          <w:sz w:val="20"/>
          <w:szCs w:val="20"/>
        </w:rPr>
        <w:t>, jako naczyń dla gości. Wszystkie napoje gorące muszą być podane w naczyniach ceramicznych (nie jednorazowego użytku), napoje zimne muszą być serwowane w szklankach, jako naczynia do konsumpcji. Wykonawca przygotuje porcelanowe talerze/talerzyki i metalowe sztućce. Użyta zastawa musi być czysta, nieuszkodzona i wysterylizowana;</w:t>
      </w:r>
    </w:p>
    <w:p w14:paraId="2135C12D" w14:textId="77777777" w:rsidR="00EF3943" w:rsidRDefault="00EF3943" w:rsidP="00EF3943">
      <w:pPr>
        <w:pStyle w:val="Akapitzlist"/>
        <w:spacing w:line="360" w:lineRule="auto"/>
        <w:rPr>
          <w:rFonts w:ascii="Acumin Pro" w:hAnsi="Acumin Pro"/>
          <w:sz w:val="20"/>
          <w:szCs w:val="20"/>
        </w:rPr>
      </w:pPr>
    </w:p>
    <w:p w14:paraId="26409173" w14:textId="77777777" w:rsidR="00EF3943" w:rsidRDefault="00EF3943" w:rsidP="00EF3943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świadczenia usług cateringowych wyłącznie przy użyciu produktów spełniających stosowne normy jakości produktów spożywczych, przestrzegania przepisów prawnych w zakresie przechowywania i przygotowania artykułów spożywczych (m.in. ustawy z dnia 25 sierpnia 2006 r. o bezpieczeństwie żywności i żywienia - Dz.U. 2006 Nr 171 poz. 1225). Wyżywienie powinno spełniać aktualne wytyczne Instytutu Żywności i Żywienia;</w:t>
      </w:r>
    </w:p>
    <w:p w14:paraId="1618A1CD" w14:textId="77777777" w:rsidR="00EF3943" w:rsidRDefault="00EF3943" w:rsidP="00EF3943">
      <w:pPr>
        <w:pStyle w:val="Akapitzlist"/>
        <w:spacing w:line="360" w:lineRule="auto"/>
        <w:rPr>
          <w:rFonts w:ascii="Acumin Pro" w:hAnsi="Acumin Pro"/>
          <w:sz w:val="20"/>
          <w:szCs w:val="20"/>
        </w:rPr>
      </w:pPr>
    </w:p>
    <w:p w14:paraId="38A30C78" w14:textId="5572AB07" w:rsidR="00EF3943" w:rsidRDefault="00EF3943" w:rsidP="000E5B82">
      <w:pPr>
        <w:pStyle w:val="Akapitzlist"/>
        <w:numPr>
          <w:ilvl w:val="0"/>
          <w:numId w:val="33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3943">
        <w:rPr>
          <w:rFonts w:ascii="Acumin Pro" w:hAnsi="Acumin Pro"/>
          <w:sz w:val="20"/>
          <w:szCs w:val="20"/>
        </w:rPr>
        <w:t>zapewnieni</w:t>
      </w:r>
      <w:r>
        <w:rPr>
          <w:rFonts w:ascii="Acumin Pro" w:hAnsi="Acumin Pro"/>
          <w:sz w:val="20"/>
          <w:szCs w:val="20"/>
        </w:rPr>
        <w:t>a</w:t>
      </w:r>
      <w:bookmarkStart w:id="0" w:name="_GoBack"/>
      <w:bookmarkEnd w:id="0"/>
      <w:r w:rsidRPr="00EF3943">
        <w:rPr>
          <w:rFonts w:ascii="Acumin Pro" w:hAnsi="Acumin Pro"/>
          <w:sz w:val="20"/>
          <w:szCs w:val="20"/>
        </w:rPr>
        <w:t xml:space="preserve"> aby posiłki posiadały  odpowiednie walory smakowe i zapachowe, a także estetyczny wygląd</w:t>
      </w:r>
      <w:r w:rsidRPr="00EF3943">
        <w:rPr>
          <w:rFonts w:ascii="Acumin Pro" w:hAnsi="Acumin Pro"/>
          <w:sz w:val="20"/>
          <w:szCs w:val="20"/>
        </w:rPr>
        <w:t>.</w:t>
      </w:r>
    </w:p>
    <w:p w14:paraId="20E13C14" w14:textId="77777777" w:rsidR="00EF3943" w:rsidRPr="00EF3943" w:rsidRDefault="00EF3943" w:rsidP="00EF3943">
      <w:pPr>
        <w:pStyle w:val="Akapitzlist"/>
        <w:rPr>
          <w:rFonts w:ascii="Acumin Pro" w:hAnsi="Acumin Pro"/>
          <w:sz w:val="20"/>
          <w:szCs w:val="20"/>
        </w:rPr>
      </w:pPr>
    </w:p>
    <w:p w14:paraId="54AE996E" w14:textId="62B54110" w:rsidR="00EF3943" w:rsidRDefault="00EF3943" w:rsidP="00EF394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EF3943">
        <w:rPr>
          <w:rFonts w:ascii="Acumin Pro" w:hAnsi="Acumin Pro"/>
          <w:sz w:val="20"/>
          <w:szCs w:val="20"/>
        </w:rPr>
        <w:t xml:space="preserve">Cena zamówienia musi obejmować wszelkie usługi niezbędne do jego prawidłowego wykonania przedmiotu zamówienia, w szczególności: koszty przygotowania posiłków, transport, udostępnienie naczyń, utrzymywanie porządku i estetyki niezbędnej dla powagi wydarzenia, posprzątanie w zakresie świadczonej usługi po zakończeniu wydarzenia.  </w:t>
      </w:r>
    </w:p>
    <w:p w14:paraId="5E8DF6BA" w14:textId="77777777" w:rsidR="00EF3943" w:rsidRDefault="00EF3943" w:rsidP="00EF3943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14:paraId="485D3FE0" w14:textId="28CCA7E8" w:rsidR="00EF3943" w:rsidRPr="00EF3943" w:rsidRDefault="00EF3943" w:rsidP="00EF3943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Zamawiający zapewnia zaplecze techniczne.</w:t>
      </w:r>
      <w:r w:rsidRPr="00EF3943">
        <w:rPr>
          <w:rFonts w:ascii="Acumin Pro" w:hAnsi="Acumin Pro"/>
          <w:sz w:val="20"/>
          <w:szCs w:val="20"/>
        </w:rPr>
        <w:t xml:space="preserve">  </w:t>
      </w:r>
    </w:p>
    <w:p w14:paraId="3C684812" w14:textId="77777777" w:rsidR="00EF3943" w:rsidRDefault="00EF3943" w:rsidP="00EF3943">
      <w:pPr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6249151B" w14:textId="77777777" w:rsidR="00EF3943" w:rsidRPr="00BB052C" w:rsidRDefault="00EF3943" w:rsidP="00EF3943">
      <w:pPr>
        <w:pStyle w:val="Akapitzlist"/>
        <w:rPr>
          <w:rFonts w:ascii="Acumin Pro" w:hAnsi="Acumin Pro"/>
          <w:color w:val="000000" w:themeColor="text1"/>
          <w:sz w:val="20"/>
          <w:szCs w:val="20"/>
        </w:rPr>
      </w:pPr>
    </w:p>
    <w:sectPr w:rsidR="00EF3943" w:rsidRPr="00BB052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2FAE77" w14:textId="77777777" w:rsidR="006E0412" w:rsidRDefault="006E0412" w:rsidP="006E0412">
      <w:pPr>
        <w:spacing w:after="0" w:line="240" w:lineRule="auto"/>
      </w:pPr>
      <w:r>
        <w:separator/>
      </w:r>
    </w:p>
  </w:endnote>
  <w:endnote w:type="continuationSeparator" w:id="0">
    <w:p w14:paraId="1C184DFC" w14:textId="77777777" w:rsidR="006E0412" w:rsidRDefault="006E0412" w:rsidP="006E04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57493313"/>
      <w:docPartObj>
        <w:docPartGallery w:val="Page Numbers (Bottom of Page)"/>
        <w:docPartUnique/>
      </w:docPartObj>
    </w:sdtPr>
    <w:sdtEndPr>
      <w:rPr>
        <w:rFonts w:ascii="Acumin Pro" w:hAnsi="Acumin Pro"/>
        <w:sz w:val="20"/>
        <w:szCs w:val="20"/>
      </w:rPr>
    </w:sdtEndPr>
    <w:sdtContent>
      <w:p w14:paraId="4CF26C3E" w14:textId="194788AC" w:rsidR="006E0412" w:rsidRPr="006E0412" w:rsidRDefault="006E0412">
        <w:pPr>
          <w:pStyle w:val="Stopka"/>
          <w:jc w:val="right"/>
          <w:rPr>
            <w:rFonts w:ascii="Acumin Pro" w:hAnsi="Acumin Pro"/>
            <w:sz w:val="20"/>
            <w:szCs w:val="20"/>
          </w:rPr>
        </w:pPr>
        <w:r w:rsidRPr="006E0412">
          <w:rPr>
            <w:rFonts w:ascii="Acumin Pro" w:hAnsi="Acumin Pro"/>
            <w:sz w:val="20"/>
            <w:szCs w:val="20"/>
          </w:rPr>
          <w:fldChar w:fldCharType="begin"/>
        </w:r>
        <w:r w:rsidRPr="006E0412">
          <w:rPr>
            <w:rFonts w:ascii="Acumin Pro" w:hAnsi="Acumin Pro"/>
            <w:sz w:val="20"/>
            <w:szCs w:val="20"/>
          </w:rPr>
          <w:instrText>PAGE   \* MERGEFORMAT</w:instrText>
        </w:r>
        <w:r w:rsidRPr="006E0412">
          <w:rPr>
            <w:rFonts w:ascii="Acumin Pro" w:hAnsi="Acumin Pro"/>
            <w:sz w:val="20"/>
            <w:szCs w:val="20"/>
          </w:rPr>
          <w:fldChar w:fldCharType="separate"/>
        </w:r>
        <w:r w:rsidR="00EF3943">
          <w:rPr>
            <w:rFonts w:ascii="Acumin Pro" w:hAnsi="Acumin Pro"/>
            <w:noProof/>
            <w:sz w:val="20"/>
            <w:szCs w:val="20"/>
          </w:rPr>
          <w:t>2</w:t>
        </w:r>
        <w:r w:rsidRPr="006E0412">
          <w:rPr>
            <w:rFonts w:ascii="Acumin Pro" w:hAnsi="Acumin Pro"/>
            <w:sz w:val="20"/>
            <w:szCs w:val="20"/>
          </w:rPr>
          <w:fldChar w:fldCharType="end"/>
        </w:r>
      </w:p>
    </w:sdtContent>
  </w:sdt>
  <w:p w14:paraId="475DD2A0" w14:textId="77777777" w:rsidR="006E0412" w:rsidRDefault="006E04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A0D564" w14:textId="77777777" w:rsidR="006E0412" w:rsidRDefault="006E0412" w:rsidP="006E0412">
      <w:pPr>
        <w:spacing w:after="0" w:line="240" w:lineRule="auto"/>
      </w:pPr>
      <w:r>
        <w:separator/>
      </w:r>
    </w:p>
  </w:footnote>
  <w:footnote w:type="continuationSeparator" w:id="0">
    <w:p w14:paraId="31A33C66" w14:textId="77777777" w:rsidR="006E0412" w:rsidRDefault="006E0412" w:rsidP="006E04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54F26"/>
    <w:multiLevelType w:val="hybridMultilevel"/>
    <w:tmpl w:val="BA26FD00"/>
    <w:lvl w:ilvl="0" w:tplc="A890162A">
      <w:start w:val="50"/>
      <w:numFmt w:val="bullet"/>
      <w:lvlText w:val=""/>
      <w:lvlJc w:val="left"/>
      <w:pPr>
        <w:ind w:left="306" w:hanging="360"/>
      </w:pPr>
      <w:rPr>
        <w:rFonts w:ascii="Symbol" w:eastAsia="Arial" w:hAnsi="Symbol" w:cs="Arial" w:hint="default"/>
        <w:b/>
        <w:color w:val="3D3D3D"/>
        <w:sz w:val="23"/>
      </w:rPr>
    </w:lvl>
    <w:lvl w:ilvl="1" w:tplc="04150003" w:tentative="1">
      <w:start w:val="1"/>
      <w:numFmt w:val="bullet"/>
      <w:lvlText w:val="o"/>
      <w:lvlJc w:val="left"/>
      <w:pPr>
        <w:ind w:left="10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66" w:hanging="360"/>
      </w:pPr>
      <w:rPr>
        <w:rFonts w:ascii="Wingdings" w:hAnsi="Wingdings" w:hint="default"/>
      </w:rPr>
    </w:lvl>
  </w:abstractNum>
  <w:abstractNum w:abstractNumId="1" w15:restartNumberingAfterBreak="0">
    <w:nsid w:val="0DC03B0E"/>
    <w:multiLevelType w:val="hybridMultilevel"/>
    <w:tmpl w:val="7F2C259E"/>
    <w:lvl w:ilvl="0" w:tplc="0415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367672"/>
    <w:multiLevelType w:val="hybridMultilevel"/>
    <w:tmpl w:val="5B7616A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C7035B"/>
    <w:multiLevelType w:val="hybridMultilevel"/>
    <w:tmpl w:val="3982A8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96787"/>
    <w:multiLevelType w:val="hybridMultilevel"/>
    <w:tmpl w:val="53CC2F0C"/>
    <w:lvl w:ilvl="0" w:tplc="A1BC383A">
      <w:start w:val="1"/>
      <w:numFmt w:val="lowerLetter"/>
      <w:lvlText w:val="%1)"/>
      <w:lvlJc w:val="left"/>
      <w:pPr>
        <w:ind w:left="34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5" w15:restartNumberingAfterBreak="0">
    <w:nsid w:val="1F0F3C5C"/>
    <w:multiLevelType w:val="hybridMultilevel"/>
    <w:tmpl w:val="28385536"/>
    <w:lvl w:ilvl="0" w:tplc="8894F7E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52C34F9"/>
    <w:multiLevelType w:val="hybridMultilevel"/>
    <w:tmpl w:val="E6062E98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416530"/>
    <w:multiLevelType w:val="hybridMultilevel"/>
    <w:tmpl w:val="6DA6F5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FD380F"/>
    <w:multiLevelType w:val="hybridMultilevel"/>
    <w:tmpl w:val="8D149BA6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007986"/>
    <w:multiLevelType w:val="hybridMultilevel"/>
    <w:tmpl w:val="6248D746"/>
    <w:lvl w:ilvl="0" w:tplc="2F343D6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774EF1"/>
    <w:multiLevelType w:val="hybridMultilevel"/>
    <w:tmpl w:val="7D7C5DBC"/>
    <w:lvl w:ilvl="0" w:tplc="1B44688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C977F3"/>
    <w:multiLevelType w:val="hybridMultilevel"/>
    <w:tmpl w:val="DB8AF496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E05176"/>
    <w:multiLevelType w:val="hybridMultilevel"/>
    <w:tmpl w:val="A7CA85AE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786E81"/>
    <w:multiLevelType w:val="hybridMultilevel"/>
    <w:tmpl w:val="2306EF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A80F68"/>
    <w:multiLevelType w:val="hybridMultilevel"/>
    <w:tmpl w:val="90EAE8AE"/>
    <w:lvl w:ilvl="0" w:tplc="D1C4DD48">
      <w:start w:val="1"/>
      <w:numFmt w:val="bullet"/>
      <w:lvlText w:val=""/>
      <w:lvlJc w:val="left"/>
      <w:pPr>
        <w:ind w:left="349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69" w:hanging="360"/>
      </w:pPr>
    </w:lvl>
    <w:lvl w:ilvl="2" w:tplc="0415001B" w:tentative="1">
      <w:start w:val="1"/>
      <w:numFmt w:val="lowerRoman"/>
      <w:lvlText w:val="%3."/>
      <w:lvlJc w:val="right"/>
      <w:pPr>
        <w:ind w:left="1789" w:hanging="180"/>
      </w:pPr>
    </w:lvl>
    <w:lvl w:ilvl="3" w:tplc="0415000F" w:tentative="1">
      <w:start w:val="1"/>
      <w:numFmt w:val="decimal"/>
      <w:lvlText w:val="%4."/>
      <w:lvlJc w:val="left"/>
      <w:pPr>
        <w:ind w:left="2509" w:hanging="360"/>
      </w:pPr>
    </w:lvl>
    <w:lvl w:ilvl="4" w:tplc="04150019" w:tentative="1">
      <w:start w:val="1"/>
      <w:numFmt w:val="lowerLetter"/>
      <w:lvlText w:val="%5."/>
      <w:lvlJc w:val="left"/>
      <w:pPr>
        <w:ind w:left="3229" w:hanging="360"/>
      </w:pPr>
    </w:lvl>
    <w:lvl w:ilvl="5" w:tplc="0415001B" w:tentative="1">
      <w:start w:val="1"/>
      <w:numFmt w:val="lowerRoman"/>
      <w:lvlText w:val="%6."/>
      <w:lvlJc w:val="right"/>
      <w:pPr>
        <w:ind w:left="3949" w:hanging="180"/>
      </w:pPr>
    </w:lvl>
    <w:lvl w:ilvl="6" w:tplc="0415000F" w:tentative="1">
      <w:start w:val="1"/>
      <w:numFmt w:val="decimal"/>
      <w:lvlText w:val="%7."/>
      <w:lvlJc w:val="left"/>
      <w:pPr>
        <w:ind w:left="4669" w:hanging="360"/>
      </w:pPr>
    </w:lvl>
    <w:lvl w:ilvl="7" w:tplc="04150019" w:tentative="1">
      <w:start w:val="1"/>
      <w:numFmt w:val="lowerLetter"/>
      <w:lvlText w:val="%8."/>
      <w:lvlJc w:val="left"/>
      <w:pPr>
        <w:ind w:left="5389" w:hanging="360"/>
      </w:pPr>
    </w:lvl>
    <w:lvl w:ilvl="8" w:tplc="0415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5" w15:restartNumberingAfterBreak="0">
    <w:nsid w:val="417848C9"/>
    <w:multiLevelType w:val="hybridMultilevel"/>
    <w:tmpl w:val="0B96CF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D40620"/>
    <w:multiLevelType w:val="hybridMultilevel"/>
    <w:tmpl w:val="7136C3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9156F0C"/>
    <w:multiLevelType w:val="hybridMultilevel"/>
    <w:tmpl w:val="EAFA2504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1C5954"/>
    <w:multiLevelType w:val="hybridMultilevel"/>
    <w:tmpl w:val="695EC09A"/>
    <w:lvl w:ilvl="0" w:tplc="D1C4DD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BA36276"/>
    <w:multiLevelType w:val="hybridMultilevel"/>
    <w:tmpl w:val="0388E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766908"/>
    <w:multiLevelType w:val="hybridMultilevel"/>
    <w:tmpl w:val="3552E0BE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E64188"/>
    <w:multiLevelType w:val="hybridMultilevel"/>
    <w:tmpl w:val="E9C49D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484CB2"/>
    <w:multiLevelType w:val="hybridMultilevel"/>
    <w:tmpl w:val="11624E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9C4A18"/>
    <w:multiLevelType w:val="hybridMultilevel"/>
    <w:tmpl w:val="DE948D12"/>
    <w:lvl w:ilvl="0" w:tplc="5ED2F0E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B6D20A6"/>
    <w:multiLevelType w:val="hybridMultilevel"/>
    <w:tmpl w:val="784C8C28"/>
    <w:lvl w:ilvl="0" w:tplc="D1C4DD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715B64"/>
    <w:multiLevelType w:val="hybridMultilevel"/>
    <w:tmpl w:val="BC8E15D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6977BCC"/>
    <w:multiLevelType w:val="hybridMultilevel"/>
    <w:tmpl w:val="EC38B36A"/>
    <w:lvl w:ilvl="0" w:tplc="738EAE9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A93D08"/>
    <w:multiLevelType w:val="hybridMultilevel"/>
    <w:tmpl w:val="50E48FFA"/>
    <w:lvl w:ilvl="0" w:tplc="D1C4DD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99965D8"/>
    <w:multiLevelType w:val="hybridMultilevel"/>
    <w:tmpl w:val="B136DB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4C4B0A"/>
    <w:multiLevelType w:val="hybridMultilevel"/>
    <w:tmpl w:val="0B4469F6"/>
    <w:lvl w:ilvl="0" w:tplc="835CF27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073561"/>
    <w:multiLevelType w:val="hybridMultilevel"/>
    <w:tmpl w:val="0DD8909C"/>
    <w:lvl w:ilvl="0" w:tplc="0415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658637F"/>
    <w:multiLevelType w:val="hybridMultilevel"/>
    <w:tmpl w:val="B9B4C19E"/>
    <w:lvl w:ilvl="0" w:tplc="47FC128E">
      <w:start w:val="1"/>
      <w:numFmt w:val="lowerLetter"/>
      <w:lvlText w:val="%1)"/>
      <w:lvlJc w:val="left"/>
      <w:pPr>
        <w:ind w:left="407" w:hanging="262"/>
      </w:pPr>
      <w:rPr>
        <w:rFonts w:hint="default"/>
        <w:spacing w:val="-1"/>
        <w:w w:val="96"/>
      </w:rPr>
    </w:lvl>
    <w:lvl w:ilvl="1" w:tplc="54A4914C">
      <w:numFmt w:val="bullet"/>
      <w:lvlText w:val="•"/>
      <w:lvlJc w:val="left"/>
      <w:pPr>
        <w:ind w:left="1220" w:hanging="353"/>
      </w:pPr>
      <w:rPr>
        <w:rFonts w:ascii="Arial" w:eastAsia="Arial" w:hAnsi="Arial" w:cs="Arial" w:hint="default"/>
        <w:b w:val="0"/>
        <w:bCs w:val="0"/>
        <w:i w:val="0"/>
        <w:iCs w:val="0"/>
        <w:color w:val="3D3D3D"/>
        <w:w w:val="103"/>
        <w:sz w:val="24"/>
        <w:szCs w:val="24"/>
      </w:rPr>
    </w:lvl>
    <w:lvl w:ilvl="2" w:tplc="8326D644">
      <w:numFmt w:val="bullet"/>
      <w:lvlText w:val="•"/>
      <w:lvlJc w:val="left"/>
      <w:pPr>
        <w:ind w:left="2117" w:hanging="353"/>
      </w:pPr>
      <w:rPr>
        <w:rFonts w:hint="default"/>
      </w:rPr>
    </w:lvl>
    <w:lvl w:ilvl="3" w:tplc="65D8A140">
      <w:numFmt w:val="bullet"/>
      <w:lvlText w:val="•"/>
      <w:lvlJc w:val="left"/>
      <w:pPr>
        <w:ind w:left="3015" w:hanging="353"/>
      </w:pPr>
      <w:rPr>
        <w:rFonts w:hint="default"/>
      </w:rPr>
    </w:lvl>
    <w:lvl w:ilvl="4" w:tplc="8E9A41AA">
      <w:numFmt w:val="bullet"/>
      <w:lvlText w:val="•"/>
      <w:lvlJc w:val="left"/>
      <w:pPr>
        <w:ind w:left="3913" w:hanging="353"/>
      </w:pPr>
      <w:rPr>
        <w:rFonts w:hint="default"/>
      </w:rPr>
    </w:lvl>
    <w:lvl w:ilvl="5" w:tplc="72F8129E">
      <w:numFmt w:val="bullet"/>
      <w:lvlText w:val="•"/>
      <w:lvlJc w:val="left"/>
      <w:pPr>
        <w:ind w:left="4811" w:hanging="353"/>
      </w:pPr>
      <w:rPr>
        <w:rFonts w:hint="default"/>
      </w:rPr>
    </w:lvl>
    <w:lvl w:ilvl="6" w:tplc="A3789C42">
      <w:numFmt w:val="bullet"/>
      <w:lvlText w:val="•"/>
      <w:lvlJc w:val="left"/>
      <w:pPr>
        <w:ind w:left="5708" w:hanging="353"/>
      </w:pPr>
      <w:rPr>
        <w:rFonts w:hint="default"/>
      </w:rPr>
    </w:lvl>
    <w:lvl w:ilvl="7" w:tplc="1E7868A8">
      <w:numFmt w:val="bullet"/>
      <w:lvlText w:val="•"/>
      <w:lvlJc w:val="left"/>
      <w:pPr>
        <w:ind w:left="6606" w:hanging="353"/>
      </w:pPr>
      <w:rPr>
        <w:rFonts w:hint="default"/>
      </w:rPr>
    </w:lvl>
    <w:lvl w:ilvl="8" w:tplc="51EA00E6">
      <w:numFmt w:val="bullet"/>
      <w:lvlText w:val="•"/>
      <w:lvlJc w:val="left"/>
      <w:pPr>
        <w:ind w:left="7504" w:hanging="353"/>
      </w:pPr>
      <w:rPr>
        <w:rFonts w:hint="default"/>
      </w:rPr>
    </w:lvl>
  </w:abstractNum>
  <w:abstractNum w:abstractNumId="32" w15:restartNumberingAfterBreak="0">
    <w:nsid w:val="78885442"/>
    <w:multiLevelType w:val="hybridMultilevel"/>
    <w:tmpl w:val="4DB6C7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E832E54"/>
    <w:multiLevelType w:val="hybridMultilevel"/>
    <w:tmpl w:val="341092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5"/>
  </w:num>
  <w:num w:numId="3">
    <w:abstractNumId w:val="33"/>
  </w:num>
  <w:num w:numId="4">
    <w:abstractNumId w:val="22"/>
  </w:num>
  <w:num w:numId="5">
    <w:abstractNumId w:val="13"/>
  </w:num>
  <w:num w:numId="6">
    <w:abstractNumId w:val="28"/>
  </w:num>
  <w:num w:numId="7">
    <w:abstractNumId w:val="9"/>
  </w:num>
  <w:num w:numId="8">
    <w:abstractNumId w:val="18"/>
  </w:num>
  <w:num w:numId="9">
    <w:abstractNumId w:val="19"/>
  </w:num>
  <w:num w:numId="10">
    <w:abstractNumId w:val="3"/>
  </w:num>
  <w:num w:numId="11">
    <w:abstractNumId w:val="25"/>
  </w:num>
  <w:num w:numId="12">
    <w:abstractNumId w:val="24"/>
  </w:num>
  <w:num w:numId="13">
    <w:abstractNumId w:val="20"/>
  </w:num>
  <w:num w:numId="14">
    <w:abstractNumId w:val="4"/>
  </w:num>
  <w:num w:numId="15">
    <w:abstractNumId w:val="14"/>
  </w:num>
  <w:num w:numId="16">
    <w:abstractNumId w:val="32"/>
  </w:num>
  <w:num w:numId="17">
    <w:abstractNumId w:val="8"/>
  </w:num>
  <w:num w:numId="18">
    <w:abstractNumId w:val="11"/>
  </w:num>
  <w:num w:numId="19">
    <w:abstractNumId w:val="1"/>
  </w:num>
  <w:num w:numId="20">
    <w:abstractNumId w:val="30"/>
  </w:num>
  <w:num w:numId="21">
    <w:abstractNumId w:val="0"/>
  </w:num>
  <w:num w:numId="22">
    <w:abstractNumId w:val="31"/>
  </w:num>
  <w:num w:numId="23">
    <w:abstractNumId w:val="6"/>
  </w:num>
  <w:num w:numId="24">
    <w:abstractNumId w:val="16"/>
  </w:num>
  <w:num w:numId="25">
    <w:abstractNumId w:val="7"/>
  </w:num>
  <w:num w:numId="26">
    <w:abstractNumId w:val="27"/>
  </w:num>
  <w:num w:numId="27">
    <w:abstractNumId w:val="21"/>
  </w:num>
  <w:num w:numId="28">
    <w:abstractNumId w:val="26"/>
  </w:num>
  <w:num w:numId="29">
    <w:abstractNumId w:val="10"/>
  </w:num>
  <w:num w:numId="30">
    <w:abstractNumId w:val="12"/>
  </w:num>
  <w:num w:numId="31">
    <w:abstractNumId w:val="17"/>
  </w:num>
  <w:num w:numId="32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29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BE"/>
    <w:rsid w:val="0001652B"/>
    <w:rsid w:val="00034384"/>
    <w:rsid w:val="00052481"/>
    <w:rsid w:val="00054B53"/>
    <w:rsid w:val="00056E44"/>
    <w:rsid w:val="00091B30"/>
    <w:rsid w:val="000A21C5"/>
    <w:rsid w:val="000A3E71"/>
    <w:rsid w:val="000B3CA7"/>
    <w:rsid w:val="000C355B"/>
    <w:rsid w:val="000C4B5E"/>
    <w:rsid w:val="000C6CC9"/>
    <w:rsid w:val="001421FF"/>
    <w:rsid w:val="00157C41"/>
    <w:rsid w:val="001D5333"/>
    <w:rsid w:val="00215475"/>
    <w:rsid w:val="0024684A"/>
    <w:rsid w:val="00295450"/>
    <w:rsid w:val="002A76D5"/>
    <w:rsid w:val="002C5B78"/>
    <w:rsid w:val="00313ECE"/>
    <w:rsid w:val="003323D0"/>
    <w:rsid w:val="003C0B46"/>
    <w:rsid w:val="003C5FC7"/>
    <w:rsid w:val="003D5C73"/>
    <w:rsid w:val="003E73AF"/>
    <w:rsid w:val="004017B8"/>
    <w:rsid w:val="00401E38"/>
    <w:rsid w:val="004028EE"/>
    <w:rsid w:val="0043680C"/>
    <w:rsid w:val="0043783E"/>
    <w:rsid w:val="0044622B"/>
    <w:rsid w:val="0048135E"/>
    <w:rsid w:val="004B242C"/>
    <w:rsid w:val="004B2E81"/>
    <w:rsid w:val="004C6FD5"/>
    <w:rsid w:val="00504B37"/>
    <w:rsid w:val="00576B95"/>
    <w:rsid w:val="005A2DCC"/>
    <w:rsid w:val="006039CF"/>
    <w:rsid w:val="006163F6"/>
    <w:rsid w:val="00622463"/>
    <w:rsid w:val="00643B86"/>
    <w:rsid w:val="006E0412"/>
    <w:rsid w:val="006F524C"/>
    <w:rsid w:val="00713DEF"/>
    <w:rsid w:val="007150E3"/>
    <w:rsid w:val="0073338D"/>
    <w:rsid w:val="00743813"/>
    <w:rsid w:val="007C455B"/>
    <w:rsid w:val="007E56D7"/>
    <w:rsid w:val="00812EA6"/>
    <w:rsid w:val="00856BAE"/>
    <w:rsid w:val="00860D6A"/>
    <w:rsid w:val="00883AB8"/>
    <w:rsid w:val="0089103D"/>
    <w:rsid w:val="008C357F"/>
    <w:rsid w:val="008C6DB6"/>
    <w:rsid w:val="008D0A6B"/>
    <w:rsid w:val="009323C6"/>
    <w:rsid w:val="00951F8F"/>
    <w:rsid w:val="009C53CA"/>
    <w:rsid w:val="00B25D80"/>
    <w:rsid w:val="00B65617"/>
    <w:rsid w:val="00B71B5A"/>
    <w:rsid w:val="00BA66BE"/>
    <w:rsid w:val="00BB052C"/>
    <w:rsid w:val="00BD1BC5"/>
    <w:rsid w:val="00BD7601"/>
    <w:rsid w:val="00C37A41"/>
    <w:rsid w:val="00C75FC1"/>
    <w:rsid w:val="00C80011"/>
    <w:rsid w:val="00C824A8"/>
    <w:rsid w:val="00CE2575"/>
    <w:rsid w:val="00D13179"/>
    <w:rsid w:val="00D3362F"/>
    <w:rsid w:val="00D42B4B"/>
    <w:rsid w:val="00D86E68"/>
    <w:rsid w:val="00DD5A85"/>
    <w:rsid w:val="00DD6C59"/>
    <w:rsid w:val="00DF1D4F"/>
    <w:rsid w:val="00E10F31"/>
    <w:rsid w:val="00E11999"/>
    <w:rsid w:val="00E444BA"/>
    <w:rsid w:val="00E97007"/>
    <w:rsid w:val="00ED20BC"/>
    <w:rsid w:val="00EF343E"/>
    <w:rsid w:val="00EF3943"/>
    <w:rsid w:val="00EF51F7"/>
    <w:rsid w:val="00F0165A"/>
    <w:rsid w:val="00F02C51"/>
    <w:rsid w:val="00F03C7C"/>
    <w:rsid w:val="00F071D5"/>
    <w:rsid w:val="00F21DC6"/>
    <w:rsid w:val="00F23F12"/>
    <w:rsid w:val="00F44944"/>
    <w:rsid w:val="00FA3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97C6D8"/>
  <w15:chartTrackingRefBased/>
  <w15:docId w15:val="{6A552AEA-B7AE-4F9C-8FDF-3BA6F131C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01E38"/>
    <w:pPr>
      <w:ind w:left="720"/>
      <w:contextualSpacing/>
    </w:pPr>
  </w:style>
  <w:style w:type="character" w:customStyle="1" w:styleId="AkapitzlistZnak">
    <w:name w:val="Akapit z listą Znak"/>
    <w:aliases w:val="CW_Lista Znak"/>
    <w:link w:val="Akapitzlist"/>
    <w:uiPriority w:val="34"/>
    <w:rsid w:val="00401E38"/>
  </w:style>
  <w:style w:type="paragraph" w:styleId="Nagwek">
    <w:name w:val="header"/>
    <w:basedOn w:val="Normalny"/>
    <w:link w:val="NagwekZnak"/>
    <w:uiPriority w:val="99"/>
    <w:unhideWhenUsed/>
    <w:rsid w:val="006E0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0412"/>
  </w:style>
  <w:style w:type="paragraph" w:styleId="Stopka">
    <w:name w:val="footer"/>
    <w:basedOn w:val="Normalny"/>
    <w:link w:val="StopkaZnak"/>
    <w:uiPriority w:val="99"/>
    <w:unhideWhenUsed/>
    <w:rsid w:val="006E04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0412"/>
  </w:style>
  <w:style w:type="paragraph" w:styleId="Tekstpodstawowy">
    <w:name w:val="Body Text"/>
    <w:basedOn w:val="Normalny"/>
    <w:link w:val="TekstpodstawowyZnak"/>
    <w:uiPriority w:val="1"/>
    <w:qFormat/>
    <w:rsid w:val="00576B95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76B95"/>
    <w:rPr>
      <w:rFonts w:ascii="Arial" w:eastAsia="Arial" w:hAnsi="Arial" w:cs="Arial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60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2</Pages>
  <Words>437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Mleczko</dc:creator>
  <cp:keywords/>
  <dc:description/>
  <cp:lastModifiedBy>Agnieszka</cp:lastModifiedBy>
  <cp:revision>79</cp:revision>
  <dcterms:created xsi:type="dcterms:W3CDTF">2022-03-23T13:17:00Z</dcterms:created>
  <dcterms:modified xsi:type="dcterms:W3CDTF">2022-11-16T12:58:00Z</dcterms:modified>
</cp:coreProperties>
</file>