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E950D5">
        <w:rPr>
          <w:rFonts w:ascii="Acumin Pro" w:hAnsi="Acumin Pro" w:cs="Times New Roman"/>
          <w:b/>
          <w:color w:val="000000" w:themeColor="text1"/>
          <w:sz w:val="24"/>
          <w:szCs w:val="24"/>
        </w:rPr>
        <w:t>281.15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     </w:t>
      </w:r>
      <w:r w:rsidR="00E950D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</w:t>
      </w:r>
      <w:r w:rsidR="00E950D5">
        <w:rPr>
          <w:rFonts w:ascii="Acumin Pro" w:eastAsia="Arial Unicode MS" w:hAnsi="Acumin Pro"/>
          <w:b/>
          <w:sz w:val="24"/>
          <w:szCs w:val="24"/>
        </w:rPr>
        <w:t>Załącznik nr 3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Pr="00A222E5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Pr="00A222E5" w:rsidRDefault="00864E05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E950D5" w:rsidRPr="00E950D5" w:rsidRDefault="00E950D5" w:rsidP="00E950D5">
      <w:pPr>
        <w:spacing w:after="100" w:line="240" w:lineRule="auto"/>
        <w:rPr>
          <w:rFonts w:ascii="Acumin Pro" w:hAnsi="Acumin Pro" w:cs="Times New Roman"/>
          <w:b/>
        </w:rPr>
      </w:pPr>
      <w:r w:rsidRPr="00E950D5">
        <w:rPr>
          <w:rFonts w:ascii="Acumin Pro" w:hAnsi="Acumin Pro" w:cs="Times New Roman"/>
          <w:b/>
        </w:rPr>
        <w:t>Dostarczenie oraz instalacja cyfrowego systemu pomiaru wilgotności i temperatury w Muzeum Narodowym w Poznaniu</w:t>
      </w:r>
      <w:bookmarkStart w:id="0" w:name="_GoBack"/>
      <w:bookmarkEnd w:id="0"/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CA3460" w:rsidRPr="00A222E5" w:rsidRDefault="00CA3460">
      <w:pPr>
        <w:rPr>
          <w:rFonts w:ascii="Acumin Pro" w:hAnsi="Acumin Pro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930A5"/>
    <w:rsid w:val="00AF64F9"/>
    <w:rsid w:val="00C232EF"/>
    <w:rsid w:val="00C40D74"/>
    <w:rsid w:val="00C57BBF"/>
    <w:rsid w:val="00CA3460"/>
    <w:rsid w:val="00CF7F85"/>
    <w:rsid w:val="00E950D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6</cp:revision>
  <cp:lastPrinted>2021-02-01T10:57:00Z</cp:lastPrinted>
  <dcterms:created xsi:type="dcterms:W3CDTF">2021-04-12T06:29:00Z</dcterms:created>
  <dcterms:modified xsi:type="dcterms:W3CDTF">2021-04-28T12:08:00Z</dcterms:modified>
</cp:coreProperties>
</file>