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9C" w:rsidRDefault="0054319C" w:rsidP="0054319C">
      <w:pPr>
        <w:pStyle w:val="Nagwek"/>
        <w:spacing w:line="276" w:lineRule="auto"/>
        <w:rPr>
          <w:rFonts w:ascii="Acumin Pro" w:hAnsi="Acumin Pro"/>
          <w:sz w:val="20"/>
          <w:szCs w:val="20"/>
          <w:lang w:eastAsia="en-US"/>
        </w:rPr>
      </w:pPr>
      <w:r>
        <w:rPr>
          <w:rFonts w:ascii="Acumin Pro" w:hAnsi="Acumin Pro"/>
          <w:sz w:val="18"/>
          <w:szCs w:val="18"/>
          <w:lang w:eastAsia="en-US"/>
        </w:rPr>
        <w:t>AZ.281.24.U.2021</w:t>
      </w:r>
      <w:r>
        <w:rPr>
          <w:rFonts w:ascii="Acumin Pro" w:hAnsi="Acumin Pro"/>
          <w:sz w:val="20"/>
          <w:szCs w:val="20"/>
          <w:lang w:eastAsia="en-US"/>
        </w:rPr>
        <w:t xml:space="preserve">                                </w:t>
      </w:r>
      <w:r w:rsidRPr="00952E9F">
        <w:rPr>
          <w:rFonts w:ascii="Acumin Pro" w:hAnsi="Acumin Pro"/>
          <w:b/>
          <w:sz w:val="20"/>
          <w:szCs w:val="20"/>
          <w:lang w:eastAsia="en-US"/>
        </w:rPr>
        <w:t>Opis przedmiotu zamówienia</w:t>
      </w:r>
      <w:r>
        <w:rPr>
          <w:rFonts w:ascii="Acumin Pro" w:hAnsi="Acumin Pro"/>
          <w:sz w:val="20"/>
          <w:szCs w:val="20"/>
          <w:lang w:eastAsia="en-US"/>
        </w:rPr>
        <w:t xml:space="preserve">                                         </w:t>
      </w:r>
      <w:r>
        <w:rPr>
          <w:rFonts w:ascii="Acumin Pro" w:hAnsi="Acumin Pro"/>
          <w:sz w:val="18"/>
          <w:szCs w:val="18"/>
          <w:lang w:eastAsia="en-US"/>
        </w:rPr>
        <w:t>Załącznik nr 1</w:t>
      </w:r>
    </w:p>
    <w:p w:rsidR="0054319C" w:rsidRDefault="0054319C"/>
    <w:p w:rsidR="00992685" w:rsidRDefault="00603C96" w:rsidP="00603C96">
      <w:pPr>
        <w:rPr>
          <w:rFonts w:ascii="Acumin Pro" w:hAnsi="Acumin Pro"/>
          <w:b/>
          <w:sz w:val="20"/>
          <w:szCs w:val="20"/>
        </w:rPr>
      </w:pPr>
      <w:r w:rsidRPr="00603C96">
        <w:rPr>
          <w:rFonts w:ascii="Acumin Pro" w:hAnsi="Acumin Pro"/>
          <w:b/>
          <w:sz w:val="20"/>
          <w:szCs w:val="20"/>
        </w:rPr>
        <w:t>Zabezpieczenie przeciwpożarowe oraz przed szkodnikami dachów w oddziałach MNP w Ro</w:t>
      </w:r>
      <w:r>
        <w:rPr>
          <w:rFonts w:ascii="Acumin Pro" w:hAnsi="Acumin Pro"/>
          <w:b/>
          <w:sz w:val="20"/>
          <w:szCs w:val="20"/>
        </w:rPr>
        <w:t>galinie, Śmiełowie i Gołuchowie</w:t>
      </w:r>
      <w:bookmarkStart w:id="0" w:name="_GoBack"/>
      <w:bookmarkEnd w:id="0"/>
    </w:p>
    <w:p w:rsidR="00992685" w:rsidRDefault="00992685" w:rsidP="00603C96">
      <w:pPr>
        <w:rPr>
          <w:rFonts w:ascii="Acumin Pro" w:hAnsi="Acumin Pro" w:cs="Times New Roman"/>
          <w:b/>
          <w:sz w:val="20"/>
          <w:szCs w:val="20"/>
        </w:rPr>
      </w:pPr>
    </w:p>
    <w:p w:rsidR="00BA6C91" w:rsidRPr="00992685" w:rsidRDefault="00BA6C91" w:rsidP="00603C96">
      <w:pPr>
        <w:pStyle w:val="Akapitzlist"/>
        <w:numPr>
          <w:ilvl w:val="0"/>
          <w:numId w:val="7"/>
        </w:numPr>
        <w:ind w:left="0"/>
        <w:rPr>
          <w:rFonts w:ascii="Acumin Pro" w:hAnsi="Acumin Pro"/>
          <w:b/>
          <w:sz w:val="20"/>
          <w:szCs w:val="20"/>
        </w:rPr>
      </w:pPr>
      <w:r w:rsidRPr="00992685">
        <w:rPr>
          <w:rFonts w:ascii="Acumin Pro" w:hAnsi="Acumin Pro"/>
          <w:b/>
          <w:sz w:val="20"/>
          <w:szCs w:val="20"/>
        </w:rPr>
        <w:t>Zabezpieczenie przed szkodnikiem</w:t>
      </w:r>
    </w:p>
    <w:p w:rsidR="00BA6C91" w:rsidRPr="00992685" w:rsidRDefault="00BA6C91" w:rsidP="00603C96">
      <w:pPr>
        <w:ind w:firstLine="708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 xml:space="preserve">Łącznie w trzech oddziałach </w:t>
      </w:r>
      <w:r w:rsidR="00603C96" w:rsidRPr="00992685">
        <w:rPr>
          <w:rFonts w:ascii="Acumin Pro" w:hAnsi="Acumin Pro"/>
          <w:sz w:val="20"/>
          <w:szCs w:val="20"/>
        </w:rPr>
        <w:t xml:space="preserve">należy zabezpieczyć </w:t>
      </w:r>
      <w:r w:rsidRPr="00992685">
        <w:rPr>
          <w:rFonts w:ascii="Acumin Pro" w:hAnsi="Acumin Pro"/>
          <w:sz w:val="20"/>
          <w:szCs w:val="20"/>
        </w:rPr>
        <w:t xml:space="preserve"> środkami chemicznymi do zwalczania szkodników </w:t>
      </w:r>
      <w:r w:rsidR="00BC632A" w:rsidRPr="00992685">
        <w:rPr>
          <w:rFonts w:ascii="Acumin Pro" w:hAnsi="Acumin Pro"/>
          <w:sz w:val="20"/>
          <w:szCs w:val="20"/>
        </w:rPr>
        <w:t>ok</w:t>
      </w:r>
      <w:r w:rsidR="00992685">
        <w:rPr>
          <w:rFonts w:ascii="Acumin Pro" w:hAnsi="Acumin Pro"/>
          <w:sz w:val="20"/>
          <w:szCs w:val="20"/>
        </w:rPr>
        <w:t>.</w:t>
      </w:r>
      <w:r w:rsidR="00BC632A" w:rsidRPr="00992685">
        <w:rPr>
          <w:rFonts w:ascii="Acumin Pro" w:hAnsi="Acumin Pro"/>
          <w:sz w:val="20"/>
          <w:szCs w:val="20"/>
        </w:rPr>
        <w:t xml:space="preserve"> 700 m</w:t>
      </w:r>
      <w:r w:rsidR="00BC632A" w:rsidRPr="00992685">
        <w:rPr>
          <w:rFonts w:ascii="Acumin Pro" w:hAnsi="Acumin Pro"/>
          <w:sz w:val="20"/>
          <w:szCs w:val="20"/>
          <w:vertAlign w:val="superscript"/>
        </w:rPr>
        <w:t>2</w:t>
      </w:r>
      <w:r w:rsidR="00603C96" w:rsidRPr="00992685">
        <w:rPr>
          <w:rFonts w:ascii="Acumin Pro" w:hAnsi="Acumin Pro"/>
          <w:sz w:val="20"/>
          <w:szCs w:val="20"/>
        </w:rPr>
        <w:t xml:space="preserve"> więźby dachowej </w:t>
      </w:r>
      <w:r w:rsidR="00603C96" w:rsidRPr="00992685">
        <w:rPr>
          <w:rFonts w:ascii="Acumin Pro" w:hAnsi="Acumin Pro"/>
          <w:sz w:val="20"/>
          <w:szCs w:val="20"/>
        </w:rPr>
        <w:t xml:space="preserve">już porażonej </w:t>
      </w:r>
      <w:r w:rsidR="00603C96" w:rsidRPr="00992685">
        <w:rPr>
          <w:rFonts w:ascii="Acumin Pro" w:hAnsi="Acumin Pro"/>
          <w:sz w:val="20"/>
          <w:szCs w:val="20"/>
        </w:rPr>
        <w:t xml:space="preserve">oraz w jej </w:t>
      </w:r>
      <w:r w:rsidR="00603C96" w:rsidRPr="00992685">
        <w:rPr>
          <w:rFonts w:ascii="Acumin Pro" w:hAnsi="Acumin Pro"/>
          <w:sz w:val="20"/>
          <w:szCs w:val="20"/>
        </w:rPr>
        <w:t xml:space="preserve"> bezpośrednim otoczeniu </w:t>
      </w:r>
    </w:p>
    <w:p w:rsidR="00BC632A" w:rsidRPr="00992685" w:rsidRDefault="00BC632A" w:rsidP="00603C96">
      <w:pPr>
        <w:spacing w:after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Powierzchnia do zabezpieczenia przeciw owadom w oddziałach:</w:t>
      </w:r>
    </w:p>
    <w:p w:rsidR="00BC632A" w:rsidRPr="00992685" w:rsidRDefault="00BC632A" w:rsidP="00603C96">
      <w:pPr>
        <w:pStyle w:val="Akapitzlist"/>
        <w:numPr>
          <w:ilvl w:val="0"/>
          <w:numId w:val="8"/>
        </w:numPr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Rogalin ok. 150 m</w:t>
      </w:r>
      <w:r w:rsidRPr="00992685">
        <w:rPr>
          <w:rFonts w:ascii="Acumin Pro" w:hAnsi="Acumin Pro"/>
          <w:sz w:val="20"/>
          <w:szCs w:val="20"/>
          <w:vertAlign w:val="superscript"/>
        </w:rPr>
        <w:t>2</w:t>
      </w:r>
    </w:p>
    <w:p w:rsidR="00BC632A" w:rsidRPr="00992685" w:rsidRDefault="00BC632A" w:rsidP="00603C96">
      <w:pPr>
        <w:pStyle w:val="Akapitzlist"/>
        <w:numPr>
          <w:ilvl w:val="0"/>
          <w:numId w:val="8"/>
        </w:numPr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Gołuchów ok 200 m</w:t>
      </w:r>
      <w:r w:rsidRPr="00992685">
        <w:rPr>
          <w:rFonts w:ascii="Acumin Pro" w:hAnsi="Acumin Pro"/>
          <w:sz w:val="20"/>
          <w:szCs w:val="20"/>
          <w:vertAlign w:val="superscript"/>
        </w:rPr>
        <w:t>2</w:t>
      </w:r>
    </w:p>
    <w:p w:rsidR="00BC632A" w:rsidRPr="00992685" w:rsidRDefault="00BC632A" w:rsidP="00603C96">
      <w:pPr>
        <w:pStyle w:val="Akapitzlist"/>
        <w:numPr>
          <w:ilvl w:val="0"/>
          <w:numId w:val="8"/>
        </w:numPr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Śmiełów ok. 350 m</w:t>
      </w:r>
      <w:r w:rsidRPr="00992685">
        <w:rPr>
          <w:rFonts w:ascii="Acumin Pro" w:hAnsi="Acumin Pro"/>
          <w:sz w:val="20"/>
          <w:szCs w:val="20"/>
          <w:vertAlign w:val="superscript"/>
        </w:rPr>
        <w:t>2</w:t>
      </w:r>
    </w:p>
    <w:p w:rsidR="00BC632A" w:rsidRPr="00992685" w:rsidRDefault="00BC632A" w:rsidP="00603C96">
      <w:pPr>
        <w:pStyle w:val="Akapitzlist"/>
        <w:ind w:left="0"/>
        <w:rPr>
          <w:rFonts w:ascii="Acumin Pro" w:hAnsi="Acumin Pro"/>
          <w:sz w:val="20"/>
          <w:szCs w:val="20"/>
        </w:rPr>
      </w:pPr>
    </w:p>
    <w:p w:rsidR="00603C96" w:rsidRPr="00992685" w:rsidRDefault="00603C96" w:rsidP="00603C96">
      <w:pPr>
        <w:rPr>
          <w:rFonts w:ascii="Acumin Pro" w:hAnsi="Acumin Pro"/>
          <w:b/>
          <w:sz w:val="20"/>
          <w:szCs w:val="20"/>
        </w:rPr>
      </w:pPr>
      <w:r w:rsidRPr="00992685">
        <w:rPr>
          <w:rFonts w:ascii="Acumin Pro" w:hAnsi="Acumin Pro"/>
          <w:b/>
          <w:sz w:val="20"/>
          <w:szCs w:val="20"/>
        </w:rPr>
        <w:t>Cena powinna obejmować  usunięcie mechaniczne warstwy porażonej nie stanowiącej własności konstrukcyjnej elementu drewnianego oraz dwukrotne malowanie w odstępach czasowych około 1-2 miesięcy.</w:t>
      </w:r>
    </w:p>
    <w:p w:rsidR="00BA6C91" w:rsidRPr="00992685" w:rsidRDefault="00BA6C91" w:rsidP="00603C96">
      <w:pPr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 xml:space="preserve">Zalecane preparaty chemiczne to </w:t>
      </w:r>
      <w:r w:rsidR="00BC632A" w:rsidRPr="00992685">
        <w:rPr>
          <w:rFonts w:ascii="Acumin Pro" w:hAnsi="Acumin Pro"/>
          <w:sz w:val="20"/>
          <w:szCs w:val="20"/>
        </w:rPr>
        <w:t>np.</w:t>
      </w:r>
      <w:r w:rsidRPr="00992685">
        <w:rPr>
          <w:rFonts w:ascii="Acumin Pro" w:hAnsi="Acumin Pro"/>
          <w:sz w:val="20"/>
          <w:szCs w:val="20"/>
        </w:rPr>
        <w:t>:</w:t>
      </w:r>
    </w:p>
    <w:p w:rsidR="00946D48" w:rsidRPr="00992685" w:rsidRDefault="00946D48" w:rsidP="00603C96">
      <w:pPr>
        <w:pStyle w:val="Akapitzlist"/>
        <w:numPr>
          <w:ilvl w:val="0"/>
          <w:numId w:val="11"/>
        </w:numPr>
        <w:ind w:left="0"/>
        <w:rPr>
          <w:rFonts w:ascii="Acumin Pro" w:hAnsi="Acumin Pro"/>
          <w:sz w:val="20"/>
          <w:szCs w:val="20"/>
        </w:rPr>
      </w:pPr>
      <w:proofErr w:type="spellStart"/>
      <w:r w:rsidRPr="00992685">
        <w:rPr>
          <w:rFonts w:ascii="Acumin Pro" w:hAnsi="Acumin Pro"/>
          <w:sz w:val="20"/>
          <w:szCs w:val="20"/>
        </w:rPr>
        <w:t>Altax</w:t>
      </w:r>
      <w:proofErr w:type="spellEnd"/>
      <w:r w:rsidRPr="00992685">
        <w:rPr>
          <w:rFonts w:ascii="Acumin Pro" w:hAnsi="Acumin Pro"/>
          <w:sz w:val="20"/>
          <w:szCs w:val="20"/>
        </w:rPr>
        <w:t xml:space="preserve"> </w:t>
      </w:r>
      <w:proofErr w:type="spellStart"/>
      <w:r w:rsidRPr="00992685">
        <w:rPr>
          <w:rFonts w:ascii="Acumin Pro" w:hAnsi="Acumin Pro"/>
          <w:sz w:val="20"/>
          <w:szCs w:val="20"/>
        </w:rPr>
        <w:t>Hylotox</w:t>
      </w:r>
      <w:proofErr w:type="spellEnd"/>
      <w:r w:rsidRPr="00992685">
        <w:rPr>
          <w:rFonts w:ascii="Acumin Pro" w:hAnsi="Acumin Pro"/>
          <w:sz w:val="20"/>
          <w:szCs w:val="20"/>
        </w:rPr>
        <w:t>,</w:t>
      </w:r>
    </w:p>
    <w:p w:rsidR="00946D48" w:rsidRPr="00992685" w:rsidRDefault="00946D48" w:rsidP="00603C96">
      <w:pPr>
        <w:pStyle w:val="Akapitzlist"/>
        <w:numPr>
          <w:ilvl w:val="0"/>
          <w:numId w:val="11"/>
        </w:numPr>
        <w:ind w:left="0"/>
        <w:rPr>
          <w:rFonts w:ascii="Acumin Pro" w:hAnsi="Acumin Pro"/>
          <w:sz w:val="20"/>
          <w:szCs w:val="20"/>
        </w:rPr>
      </w:pPr>
      <w:proofErr w:type="spellStart"/>
      <w:r w:rsidRPr="00992685">
        <w:rPr>
          <w:rFonts w:ascii="Acumin Pro" w:hAnsi="Acumin Pro"/>
          <w:sz w:val="20"/>
          <w:szCs w:val="20"/>
        </w:rPr>
        <w:t>Remmers</w:t>
      </w:r>
      <w:proofErr w:type="spellEnd"/>
      <w:r w:rsidRPr="00992685">
        <w:rPr>
          <w:rFonts w:ascii="Acumin Pro" w:hAnsi="Acumin Pro"/>
          <w:sz w:val="20"/>
          <w:szCs w:val="20"/>
        </w:rPr>
        <w:t xml:space="preserve">, </w:t>
      </w:r>
    </w:p>
    <w:p w:rsidR="00946D48" w:rsidRPr="00992685" w:rsidRDefault="00946D48" w:rsidP="00603C96">
      <w:pPr>
        <w:pStyle w:val="Akapitzlist"/>
        <w:numPr>
          <w:ilvl w:val="0"/>
          <w:numId w:val="11"/>
        </w:numPr>
        <w:ind w:left="0"/>
        <w:rPr>
          <w:rFonts w:ascii="Acumin Pro" w:hAnsi="Acumin Pro"/>
          <w:sz w:val="20"/>
          <w:szCs w:val="20"/>
        </w:rPr>
      </w:pPr>
      <w:proofErr w:type="spellStart"/>
      <w:r w:rsidRPr="00992685">
        <w:rPr>
          <w:rFonts w:ascii="Acumin Pro" w:hAnsi="Acumin Pro"/>
          <w:sz w:val="20"/>
          <w:szCs w:val="20"/>
        </w:rPr>
        <w:t>Strong</w:t>
      </w:r>
      <w:proofErr w:type="spellEnd"/>
      <w:r w:rsidRPr="00992685">
        <w:rPr>
          <w:rFonts w:ascii="Acumin Pro" w:hAnsi="Acumin Pro"/>
          <w:sz w:val="20"/>
          <w:szCs w:val="20"/>
        </w:rPr>
        <w:t xml:space="preserve"> na szkodniki w drewnie,</w:t>
      </w:r>
    </w:p>
    <w:p w:rsidR="00946D48" w:rsidRPr="00992685" w:rsidRDefault="00946D48" w:rsidP="00603C96">
      <w:pPr>
        <w:pStyle w:val="Akapitzlist"/>
        <w:numPr>
          <w:ilvl w:val="0"/>
          <w:numId w:val="11"/>
        </w:numPr>
        <w:ind w:left="0"/>
        <w:rPr>
          <w:rFonts w:ascii="Acumin Pro" w:hAnsi="Acumin Pro"/>
          <w:sz w:val="20"/>
          <w:szCs w:val="20"/>
        </w:rPr>
      </w:pPr>
      <w:proofErr w:type="spellStart"/>
      <w:r w:rsidRPr="00992685">
        <w:rPr>
          <w:rFonts w:ascii="Acumin Pro" w:hAnsi="Acumin Pro"/>
          <w:sz w:val="20"/>
          <w:szCs w:val="20"/>
        </w:rPr>
        <w:t>Xirein</w:t>
      </w:r>
      <w:proofErr w:type="spellEnd"/>
      <w:r w:rsidRPr="00992685">
        <w:rPr>
          <w:rFonts w:ascii="Acumin Pro" w:hAnsi="Acumin Pro"/>
          <w:sz w:val="20"/>
          <w:szCs w:val="20"/>
        </w:rPr>
        <w:t>.</w:t>
      </w:r>
    </w:p>
    <w:p w:rsidR="00953087" w:rsidRPr="00992685" w:rsidRDefault="00953087" w:rsidP="00603C96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BC632A" w:rsidRPr="00992685" w:rsidRDefault="00BC632A" w:rsidP="00603C96">
      <w:pPr>
        <w:pStyle w:val="Akapitzlist"/>
        <w:numPr>
          <w:ilvl w:val="0"/>
          <w:numId w:val="7"/>
        </w:numPr>
        <w:ind w:left="0"/>
        <w:rPr>
          <w:rFonts w:ascii="Acumin Pro" w:hAnsi="Acumin Pro"/>
          <w:b/>
          <w:sz w:val="20"/>
          <w:szCs w:val="20"/>
        </w:rPr>
      </w:pPr>
      <w:r w:rsidRPr="00992685">
        <w:rPr>
          <w:rFonts w:ascii="Acumin Pro" w:hAnsi="Acumin Pro"/>
          <w:b/>
          <w:sz w:val="20"/>
          <w:szCs w:val="20"/>
        </w:rPr>
        <w:t>Zabezpieczenie przeciwpożarowe</w:t>
      </w:r>
      <w:r w:rsidR="00D44CE8" w:rsidRPr="00992685">
        <w:rPr>
          <w:rFonts w:ascii="Acumin Pro" w:hAnsi="Acumin Pro"/>
          <w:b/>
          <w:sz w:val="20"/>
          <w:szCs w:val="20"/>
        </w:rPr>
        <w:t>.</w:t>
      </w:r>
    </w:p>
    <w:p w:rsidR="00BC632A" w:rsidRPr="00992685" w:rsidRDefault="00BC632A" w:rsidP="00603C96">
      <w:pPr>
        <w:ind w:firstLine="708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 xml:space="preserve">Preparat ogniochronny do drewna opóźnia moment zapalenia się drewna, zmniejsza szybkość powierzchniowego rozprzestrzeniania się płomieni i zmniejsza intensywność spalania się materiałów palnych. Dodatkowo na rynku dostępne są impregnaty, które zabezpieczają drewno przed grzybami domowymi, pleśniowymi i owadami np. </w:t>
      </w:r>
      <w:hyperlink r:id="rId6" w:history="1">
        <w:r w:rsidRPr="00D871E6">
          <w:rPr>
            <w:rStyle w:val="Hipercze"/>
            <w:rFonts w:ascii="Acumin Pro" w:hAnsi="Acumin Pro"/>
            <w:bCs/>
            <w:iCs/>
            <w:color w:val="000000"/>
            <w:sz w:val="20"/>
            <w:szCs w:val="20"/>
            <w:u w:val="none"/>
          </w:rPr>
          <w:t xml:space="preserve">FOBOS M4 </w:t>
        </w:r>
      </w:hyperlink>
      <w:r w:rsidRPr="00D871E6">
        <w:rPr>
          <w:rFonts w:ascii="Acumin Pro" w:hAnsi="Acumin Pro"/>
          <w:sz w:val="20"/>
          <w:szCs w:val="20"/>
        </w:rPr>
        <w:t>.</w:t>
      </w:r>
      <w:r w:rsidRPr="00992685">
        <w:rPr>
          <w:rFonts w:ascii="Acumin Pro" w:hAnsi="Acumin Pro"/>
          <w:sz w:val="20"/>
          <w:szCs w:val="20"/>
        </w:rPr>
        <w:t xml:space="preserve"> Zaimpregnowane przeciwpożarowo drewno, zgodnie z przepisami klasyfikowane jest do klasy B lub C, czyli jako materiały niezapalne lub trudno zapalne oraz nierozprzestrzeniające lub trudno rozprzestrzeniające ogień.</w:t>
      </w:r>
    </w:p>
    <w:p w:rsidR="00BC632A" w:rsidRPr="00992685" w:rsidRDefault="00603C96" w:rsidP="00603C96">
      <w:pPr>
        <w:pStyle w:val="NormalnyWeb"/>
        <w:rPr>
          <w:rFonts w:ascii="Acumin Pro" w:hAnsi="Acumin Pro"/>
          <w:sz w:val="20"/>
          <w:szCs w:val="20"/>
        </w:rPr>
      </w:pPr>
      <w:r w:rsidRPr="00992685">
        <w:rPr>
          <w:rStyle w:val="Pogrubienie"/>
          <w:rFonts w:ascii="Acumin Pro" w:hAnsi="Acumin Pro"/>
          <w:b w:val="0"/>
          <w:sz w:val="20"/>
          <w:szCs w:val="20"/>
        </w:rPr>
        <w:t>Prace należy wykonać</w:t>
      </w:r>
      <w:r w:rsidR="00BC632A" w:rsidRPr="00992685">
        <w:rPr>
          <w:rFonts w:ascii="Acumin Pro" w:hAnsi="Acumin Pro"/>
          <w:sz w:val="20"/>
          <w:szCs w:val="20"/>
        </w:rPr>
        <w:t xml:space="preserve"> impregnat</w:t>
      </w:r>
      <w:r w:rsidRPr="00992685">
        <w:rPr>
          <w:rFonts w:ascii="Acumin Pro" w:hAnsi="Acumin Pro"/>
          <w:sz w:val="20"/>
          <w:szCs w:val="20"/>
        </w:rPr>
        <w:t>em</w:t>
      </w:r>
      <w:r w:rsidR="00BC632A" w:rsidRPr="00992685">
        <w:rPr>
          <w:rFonts w:ascii="Acumin Pro" w:hAnsi="Acumin Pro"/>
          <w:sz w:val="20"/>
          <w:szCs w:val="20"/>
        </w:rPr>
        <w:t xml:space="preserve"> ogniochronny</w:t>
      </w:r>
      <w:r w:rsidRPr="00992685">
        <w:rPr>
          <w:rFonts w:ascii="Acumin Pro" w:hAnsi="Acumin Pro"/>
          <w:sz w:val="20"/>
          <w:szCs w:val="20"/>
        </w:rPr>
        <w:t>m</w:t>
      </w:r>
      <w:r w:rsidR="00BC632A" w:rsidRPr="00992685">
        <w:rPr>
          <w:rFonts w:ascii="Acumin Pro" w:hAnsi="Acumin Pro"/>
          <w:sz w:val="20"/>
          <w:szCs w:val="20"/>
        </w:rPr>
        <w:t xml:space="preserve"> przeznaczony</w:t>
      </w:r>
      <w:r w:rsidRPr="00992685">
        <w:rPr>
          <w:rFonts w:ascii="Acumin Pro" w:hAnsi="Acumin Pro"/>
          <w:sz w:val="20"/>
          <w:szCs w:val="20"/>
        </w:rPr>
        <w:t>m</w:t>
      </w:r>
      <w:r w:rsidR="00BC632A" w:rsidRPr="00992685">
        <w:rPr>
          <w:rFonts w:ascii="Acumin Pro" w:hAnsi="Acumin Pro"/>
          <w:sz w:val="20"/>
          <w:szCs w:val="20"/>
        </w:rPr>
        <w:t xml:space="preserve"> do ochrony drewna konstrukcyjnego oraz tarcicy budowlanej </w:t>
      </w:r>
      <w:r w:rsidRPr="00992685">
        <w:rPr>
          <w:rFonts w:ascii="Acumin Pro" w:hAnsi="Acumin Pro"/>
          <w:sz w:val="20"/>
          <w:szCs w:val="20"/>
        </w:rPr>
        <w:t xml:space="preserve">zabezpieczającym </w:t>
      </w:r>
      <w:r w:rsidR="00BC632A" w:rsidRPr="00992685">
        <w:rPr>
          <w:rFonts w:ascii="Acumin Pro" w:hAnsi="Acumin Pro"/>
          <w:sz w:val="20"/>
          <w:szCs w:val="20"/>
        </w:rPr>
        <w:t>przed działaniem:</w:t>
      </w:r>
    </w:p>
    <w:p w:rsidR="00BC632A" w:rsidRPr="00992685" w:rsidRDefault="00BC632A" w:rsidP="00603C96">
      <w:pPr>
        <w:numPr>
          <w:ilvl w:val="0"/>
          <w:numId w:val="10"/>
        </w:numPr>
        <w:spacing w:before="100" w:beforeAutospacing="1" w:after="100" w:afterAutospacing="1" w:line="240" w:lineRule="auto"/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ognia,</w:t>
      </w:r>
    </w:p>
    <w:p w:rsidR="00BC632A" w:rsidRPr="00992685" w:rsidRDefault="00BC632A" w:rsidP="00603C96">
      <w:pPr>
        <w:numPr>
          <w:ilvl w:val="0"/>
          <w:numId w:val="10"/>
        </w:numPr>
        <w:spacing w:before="100" w:beforeAutospacing="1" w:after="100" w:afterAutospacing="1" w:line="240" w:lineRule="auto"/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grzybów domowych,</w:t>
      </w:r>
    </w:p>
    <w:p w:rsidR="00BC632A" w:rsidRPr="00992685" w:rsidRDefault="00BC632A" w:rsidP="00603C96">
      <w:pPr>
        <w:numPr>
          <w:ilvl w:val="0"/>
          <w:numId w:val="10"/>
        </w:numPr>
        <w:spacing w:before="100" w:beforeAutospacing="1" w:after="100" w:afterAutospacing="1" w:line="240" w:lineRule="auto"/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grzybów pleśniowych,</w:t>
      </w:r>
    </w:p>
    <w:p w:rsidR="00BC632A" w:rsidRPr="00992685" w:rsidRDefault="00BC632A" w:rsidP="00603C96">
      <w:pPr>
        <w:numPr>
          <w:ilvl w:val="0"/>
          <w:numId w:val="10"/>
        </w:numPr>
        <w:spacing w:before="100" w:beforeAutospacing="1" w:after="100" w:afterAutospacing="1" w:line="240" w:lineRule="auto"/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owadów,</w:t>
      </w:r>
    </w:p>
    <w:p w:rsidR="00BC632A" w:rsidRPr="00992685" w:rsidRDefault="00BC632A" w:rsidP="00603C96">
      <w:pPr>
        <w:numPr>
          <w:ilvl w:val="0"/>
          <w:numId w:val="10"/>
        </w:numPr>
        <w:spacing w:before="100" w:beforeAutospacing="1" w:after="100" w:afterAutospacing="1" w:line="240" w:lineRule="auto"/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szkodników drewna.</w:t>
      </w:r>
    </w:p>
    <w:p w:rsidR="00BC632A" w:rsidRPr="00992685" w:rsidRDefault="00BC632A" w:rsidP="00603C96">
      <w:pPr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Szacowana powierzchnia drewnianej konstrukcji wraz z deskowaniem w rozwinięciu wynosi :</w:t>
      </w:r>
    </w:p>
    <w:p w:rsidR="00BC632A" w:rsidRPr="00992685" w:rsidRDefault="00BC632A" w:rsidP="00603C96">
      <w:pPr>
        <w:pStyle w:val="Akapitzlist"/>
        <w:numPr>
          <w:ilvl w:val="0"/>
          <w:numId w:val="9"/>
        </w:numPr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Gołuchów ok. 1000 m</w:t>
      </w:r>
      <w:r w:rsidRPr="00992685">
        <w:rPr>
          <w:rFonts w:ascii="Acumin Pro" w:hAnsi="Acumin Pro"/>
          <w:sz w:val="20"/>
          <w:szCs w:val="20"/>
          <w:vertAlign w:val="superscript"/>
        </w:rPr>
        <w:t>2</w:t>
      </w:r>
    </w:p>
    <w:p w:rsidR="00BC632A" w:rsidRPr="00992685" w:rsidRDefault="00BC632A" w:rsidP="00603C96">
      <w:pPr>
        <w:pStyle w:val="Akapitzlist"/>
        <w:numPr>
          <w:ilvl w:val="0"/>
          <w:numId w:val="9"/>
        </w:numPr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Śmiełów ok. 900 m</w:t>
      </w:r>
      <w:r w:rsidRPr="00992685">
        <w:rPr>
          <w:rFonts w:ascii="Acumin Pro" w:hAnsi="Acumin Pro"/>
          <w:sz w:val="20"/>
          <w:szCs w:val="20"/>
          <w:vertAlign w:val="superscript"/>
        </w:rPr>
        <w:t>2</w:t>
      </w:r>
    </w:p>
    <w:p w:rsidR="00BC632A" w:rsidRPr="00992685" w:rsidRDefault="00BC632A" w:rsidP="00603C96">
      <w:pPr>
        <w:pStyle w:val="Akapitzlist"/>
        <w:numPr>
          <w:ilvl w:val="0"/>
          <w:numId w:val="9"/>
        </w:numPr>
        <w:ind w:left="0"/>
        <w:rPr>
          <w:rFonts w:ascii="Acumin Pro" w:hAnsi="Acumin Pro"/>
          <w:sz w:val="20"/>
          <w:szCs w:val="20"/>
        </w:rPr>
      </w:pPr>
      <w:r w:rsidRPr="00992685">
        <w:rPr>
          <w:rFonts w:ascii="Acumin Pro" w:hAnsi="Acumin Pro"/>
          <w:sz w:val="20"/>
          <w:szCs w:val="20"/>
        </w:rPr>
        <w:t>Rogalin ok. 1400 m</w:t>
      </w:r>
      <w:r w:rsidRPr="00992685">
        <w:rPr>
          <w:rFonts w:ascii="Acumin Pro" w:hAnsi="Acumin Pro"/>
          <w:sz w:val="20"/>
          <w:szCs w:val="20"/>
          <w:vertAlign w:val="superscript"/>
        </w:rPr>
        <w:t>2</w:t>
      </w:r>
    </w:p>
    <w:p w:rsidR="00D81C5C" w:rsidRPr="00992685" w:rsidRDefault="00D81C5C" w:rsidP="00603C96">
      <w:pPr>
        <w:rPr>
          <w:rFonts w:ascii="Acumin Pro" w:eastAsia="Times New Roman" w:hAnsi="Acumin Pro" w:cs="Times New Roman"/>
          <w:sz w:val="20"/>
          <w:szCs w:val="20"/>
          <w:lang w:eastAsia="pl-PL"/>
        </w:rPr>
      </w:pPr>
    </w:p>
    <w:p w:rsidR="00952E9F" w:rsidRPr="00992685" w:rsidRDefault="00952E9F" w:rsidP="00603C96">
      <w:pPr>
        <w:pStyle w:val="Akapitzlist"/>
        <w:ind w:left="0"/>
        <w:rPr>
          <w:rFonts w:ascii="Acumin Pro" w:hAnsi="Acumin Pro"/>
          <w:b/>
          <w:sz w:val="20"/>
          <w:szCs w:val="20"/>
        </w:rPr>
      </w:pPr>
    </w:p>
    <w:sectPr w:rsidR="00952E9F" w:rsidRPr="0099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53BAA"/>
    <w:multiLevelType w:val="hybridMultilevel"/>
    <w:tmpl w:val="B652D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50BB2"/>
    <w:multiLevelType w:val="hybridMultilevel"/>
    <w:tmpl w:val="C1CE6D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5E480C"/>
    <w:multiLevelType w:val="hybridMultilevel"/>
    <w:tmpl w:val="623625E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>
    <w:nsid w:val="22315A36"/>
    <w:multiLevelType w:val="multilevel"/>
    <w:tmpl w:val="3C12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FF5DBA"/>
    <w:multiLevelType w:val="hybridMultilevel"/>
    <w:tmpl w:val="F3A806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72908"/>
    <w:multiLevelType w:val="hybridMultilevel"/>
    <w:tmpl w:val="CA6E8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D5E54"/>
    <w:multiLevelType w:val="hybridMultilevel"/>
    <w:tmpl w:val="0552588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84C7C64"/>
    <w:multiLevelType w:val="hybridMultilevel"/>
    <w:tmpl w:val="9ADC748E"/>
    <w:lvl w:ilvl="0" w:tplc="1EECB0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E0A7DD3"/>
    <w:multiLevelType w:val="multilevel"/>
    <w:tmpl w:val="AD426F9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C91492"/>
    <w:multiLevelType w:val="hybridMultilevel"/>
    <w:tmpl w:val="AEA2E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A2864"/>
    <w:multiLevelType w:val="hybridMultilevel"/>
    <w:tmpl w:val="58A40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0"/>
  </w:num>
  <w:num w:numId="5">
    <w:abstractNumId w:val="5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C91"/>
    <w:rsid w:val="00033116"/>
    <w:rsid w:val="001029B3"/>
    <w:rsid w:val="002859FF"/>
    <w:rsid w:val="0054319C"/>
    <w:rsid w:val="00603C96"/>
    <w:rsid w:val="00946D48"/>
    <w:rsid w:val="00952E9F"/>
    <w:rsid w:val="00953087"/>
    <w:rsid w:val="00992685"/>
    <w:rsid w:val="00BA6C91"/>
    <w:rsid w:val="00BC632A"/>
    <w:rsid w:val="00C73210"/>
    <w:rsid w:val="00D44CE8"/>
    <w:rsid w:val="00D81C5C"/>
    <w:rsid w:val="00D8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A6C91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A6C9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BA6C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C6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C632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C632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319C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4319C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A6C91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A6C9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BA6C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C6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C632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C632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319C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4319C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klep-firetech.waw.pl/pl/p/FOBOS-M4-impregnat-p.poz-do-drewna-1kg%2C-5kg%2C-25kg/2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Synak</dc:creator>
  <cp:lastModifiedBy>Anna</cp:lastModifiedBy>
  <cp:revision>7</cp:revision>
  <dcterms:created xsi:type="dcterms:W3CDTF">2021-06-01T11:33:00Z</dcterms:created>
  <dcterms:modified xsi:type="dcterms:W3CDTF">2021-06-09T07:52:00Z</dcterms:modified>
</cp:coreProperties>
</file>