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57CBA" w:rsidRDefault="00D57CBA" w:rsidP="00D57CBA">
      <w:pPr>
        <w:pStyle w:val="Akapitzlist"/>
        <w:ind w:left="0"/>
        <w:jc w:val="right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t xml:space="preserve">Załącznik nr </w:t>
      </w:r>
      <w:r w:rsidR="00C022DC">
        <w:rPr>
          <w:rFonts w:ascii="Acumin Pro" w:eastAsia="Arial Unicode MS" w:hAnsi="Acumin Pro"/>
          <w:sz w:val="20"/>
          <w:szCs w:val="20"/>
        </w:rPr>
        <w:t>5</w:t>
      </w:r>
      <w:r>
        <w:rPr>
          <w:rFonts w:ascii="Acumin Pro" w:eastAsia="Arial Unicode MS" w:hAnsi="Acumin Pro"/>
          <w:sz w:val="20"/>
          <w:szCs w:val="20"/>
        </w:rPr>
        <w:t xml:space="preserve"> do AZ.281.4</w:t>
      </w:r>
      <w:r w:rsidR="00EE7FB1">
        <w:rPr>
          <w:rFonts w:ascii="Acumin Pro" w:eastAsia="Arial Unicode MS" w:hAnsi="Acumin Pro"/>
          <w:sz w:val="20"/>
          <w:szCs w:val="20"/>
        </w:rPr>
        <w:t>6</w:t>
      </w:r>
      <w:r>
        <w:rPr>
          <w:rFonts w:ascii="Acumin Pro" w:eastAsia="Arial Unicode MS" w:hAnsi="Acumin Pro"/>
          <w:sz w:val="20"/>
          <w:szCs w:val="20"/>
        </w:rPr>
        <w:t>.U.2021</w:t>
      </w:r>
    </w:p>
    <w:p w:rsidR="00D57CBA" w:rsidRDefault="00D57CBA" w:rsidP="00D57CBA">
      <w:pPr>
        <w:pStyle w:val="Akapitzlist"/>
        <w:ind w:left="0"/>
        <w:jc w:val="both"/>
        <w:rPr>
          <w:rFonts w:ascii="Acumin Pro" w:eastAsia="Arial Unicode MS" w:hAnsi="Acumin Pro"/>
          <w:b/>
          <w:sz w:val="20"/>
          <w:szCs w:val="20"/>
        </w:rPr>
      </w:pPr>
    </w:p>
    <w:p w:rsidR="00D57CBA" w:rsidRDefault="00D57CBA" w:rsidP="00D57CBA">
      <w:pPr>
        <w:pStyle w:val="Akapitzlist"/>
        <w:ind w:left="0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b/>
          <w:sz w:val="20"/>
          <w:szCs w:val="20"/>
        </w:rPr>
        <w:t xml:space="preserve">Informacja o zasadach przetwarzania danych osobowych pozyskanych w postępowaniu o udzielenie zamówienia publicznego </w:t>
      </w:r>
      <w:r>
        <w:rPr>
          <w:rFonts w:ascii="Acumin Pro" w:eastAsia="Arial Unicode MS" w:hAnsi="Acumin Pro"/>
          <w:sz w:val="20"/>
          <w:szCs w:val="20"/>
        </w:rPr>
        <w:t>(klauzula informacyjna z art.13 RODO)</w:t>
      </w:r>
    </w:p>
    <w:p w:rsidR="00D57CBA" w:rsidRDefault="00D57CBA" w:rsidP="00D57CBA">
      <w:pPr>
        <w:jc w:val="both"/>
        <w:rPr>
          <w:rFonts w:ascii="Acumin Pro" w:eastAsiaTheme="minorEastAsia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Na podstawie właściwych przepisów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zwane dalej rozporządzeniem lub RODO, udostępnia się Państwu poniższy zakres informacji:</w:t>
      </w:r>
    </w:p>
    <w:p w:rsidR="00D57CBA" w:rsidRDefault="00D57CBA" w:rsidP="00D57CBA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Administrator danych osobowych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Administratorem Państwa danych osobowych jest Muzeum Narodowe w Poznaniu, Aleje Marcinkowskiego 9, 61-745 Poznań, zwane dalej także „Muzeum”.</w:t>
      </w:r>
    </w:p>
    <w:p w:rsidR="00D57CBA" w:rsidRDefault="00D57CBA" w:rsidP="00D57CBA">
      <w:pPr>
        <w:pStyle w:val="Akapitzlist"/>
        <w:jc w:val="both"/>
        <w:rPr>
          <w:rFonts w:ascii="Acumin Pro" w:hAnsi="Acumin Pro"/>
          <w:sz w:val="20"/>
          <w:szCs w:val="20"/>
        </w:rPr>
      </w:pPr>
    </w:p>
    <w:p w:rsidR="00D57CBA" w:rsidRDefault="00D57CBA" w:rsidP="00D57CBA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Inspektor ochrony danych osobowych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Muzeum powołało Inspektora Ochrony Danych Osobowych. 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Mogą Państwo skontaktować się z nim we wszystkich sprawach związanych z przetwarzaniem Państwa danych osobowych oraz z wykonywaniem praw przysługujących Państwu na mocy przepisów prawnych regulujących problematykę ochrony danych osobowych, w następujący sposób: 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a) pod numerem telefonu +48 605 236 701, 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b) poprzez adres e-mail: iodo@mnp.art.pl, 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c) listownie, na adres korespondencyjny Muzeum (z dopiskiem „inspektor ochrony danych osobowych”). </w:t>
      </w:r>
    </w:p>
    <w:p w:rsidR="00D57CBA" w:rsidRDefault="00D57CBA" w:rsidP="00D57CBA">
      <w:pPr>
        <w:pStyle w:val="Akapitzlist"/>
        <w:jc w:val="both"/>
        <w:rPr>
          <w:rFonts w:ascii="Acumin Pro" w:hAnsi="Acumin Pro"/>
          <w:b/>
          <w:sz w:val="20"/>
          <w:szCs w:val="20"/>
        </w:rPr>
      </w:pPr>
    </w:p>
    <w:p w:rsidR="00D57CBA" w:rsidRDefault="00D57CBA" w:rsidP="00D57CBA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Cel przetwarzania danych osobowych oraz podstawa prawna ich przetwarzania</w:t>
      </w:r>
    </w:p>
    <w:p w:rsidR="00D57CBA" w:rsidRDefault="00D57CBA" w:rsidP="00D57CBA">
      <w:pPr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Państwa dane osobowe są przetwarzane w koniecznych celach związanych z postępowaniem o udzielenie zamówienia publicznego, pod nazwą</w:t>
      </w:r>
    </w:p>
    <w:p w:rsidR="004128AF" w:rsidRDefault="004128AF" w:rsidP="004128AF">
      <w:pPr>
        <w:pStyle w:val="Akapitzlist"/>
        <w:spacing w:after="0"/>
        <w:ind w:left="360"/>
        <w:jc w:val="center"/>
        <w:rPr>
          <w:rFonts w:ascii="Acumin Pro" w:hAnsi="Acumin Pro"/>
          <w:b/>
          <w:sz w:val="20"/>
          <w:szCs w:val="20"/>
        </w:rPr>
      </w:pPr>
    </w:p>
    <w:p w:rsidR="004128AF" w:rsidRDefault="00327746" w:rsidP="004128AF">
      <w:pPr>
        <w:pStyle w:val="Akapitzlist"/>
        <w:spacing w:after="0"/>
        <w:ind w:left="360"/>
        <w:jc w:val="center"/>
        <w:rPr>
          <w:rFonts w:ascii="Acumin Pro" w:hAnsi="Acumin Pro"/>
          <w:b/>
          <w:i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zakup i dostarczenie fabrycznie nowych i oryginalnych tuszy oraz tonerów do drukarek i kserokopiarek dla Muzeum narodowego w Poznaniu oraz zabranie pustych, zużytych tuszy i tonerów</w:t>
      </w:r>
    </w:p>
    <w:p w:rsidR="003D3712" w:rsidRDefault="003D3712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prowadzonego na podstawie wewnętrznego Regulaminu udzielania zamówień publicznych o wartości nieprzekraczającej 130 000 zł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i ewentualnego zawarcia umowy w sprawie przedmiotowego zamówienia publicznego, w razie wyboru Państwa oferty jako najkorzystniejszej.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Podstawą prawną przetwarzania Państwa danych są właściwe przepisy rozporządzenia, w szczególności art. 6 ust. 1 lit. b oraz art. 6 ust. 1 lit c. </w:t>
      </w:r>
    </w:p>
    <w:p w:rsidR="00D57CBA" w:rsidRDefault="00D57CBA" w:rsidP="00D57CBA">
      <w:pPr>
        <w:pStyle w:val="Akapitzlist"/>
        <w:jc w:val="both"/>
        <w:rPr>
          <w:rFonts w:ascii="Acumin Pro" w:hAnsi="Acumin Pro"/>
          <w:b/>
          <w:sz w:val="20"/>
          <w:szCs w:val="20"/>
        </w:rPr>
      </w:pPr>
    </w:p>
    <w:p w:rsidR="00D57CBA" w:rsidRDefault="00D57CBA" w:rsidP="00D57CBA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Odbiorcy danych osobowych</w:t>
      </w:r>
    </w:p>
    <w:p w:rsidR="00D57CBA" w:rsidRDefault="00D57CBA" w:rsidP="00D57CBA">
      <w:pPr>
        <w:pStyle w:val="Akapitzlist"/>
        <w:spacing w:after="0" w:line="240" w:lineRule="auto"/>
        <w:ind w:left="426"/>
        <w:jc w:val="both"/>
        <w:rPr>
          <w:rFonts w:ascii="Acumin Pro" w:hAnsi="Acumin Pro"/>
          <w:b/>
          <w:sz w:val="20"/>
          <w:szCs w:val="20"/>
        </w:rPr>
      </w:pPr>
    </w:p>
    <w:p w:rsidR="00D57CBA" w:rsidRDefault="00D57CBA" w:rsidP="00D57CBA">
      <w:pPr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Odbiorcami Państwa danych osobowych będą podmioty uprawnione do otrzymania Państwa danych na podstawie przepisów prawa.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W razie zajścia takiej konieczności w sposób i w formie określonej przez przepisy prawa powszechnie obowiązującego:  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a) osoby upoważnione przez Administratora do przetwarzania danych w ramach wykonywania swoich obowiązków służbowych, 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b) podmioty, którym Administrator zleca wykonanie czynności, z którymi wiąże się konieczność przetwarzania danych,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c) podmioty prowadzące działalność pocztową i kurierską,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d) podmioty świadczące na rzecz Administratora usługi doradcze, konsultacyjne, audytowe, pomoc prawną, podatkową i inne podobne usługi.</w:t>
      </w:r>
    </w:p>
    <w:p w:rsidR="00327746" w:rsidRDefault="00327746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</w:p>
    <w:p w:rsidR="00327746" w:rsidRDefault="00327746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bookmarkStart w:id="0" w:name="_GoBack"/>
      <w:bookmarkEnd w:id="0"/>
    </w:p>
    <w:p w:rsidR="00D57CBA" w:rsidRDefault="00D57CBA" w:rsidP="00D57CBA">
      <w:pPr>
        <w:pStyle w:val="Akapitzlist"/>
        <w:jc w:val="both"/>
        <w:rPr>
          <w:rFonts w:ascii="Acumin Pro" w:hAnsi="Acumin Pro"/>
          <w:b/>
          <w:sz w:val="20"/>
          <w:szCs w:val="20"/>
        </w:rPr>
      </w:pPr>
    </w:p>
    <w:p w:rsidR="00D57CBA" w:rsidRDefault="00D57CBA" w:rsidP="00D57CBA">
      <w:pPr>
        <w:pStyle w:val="Akapitzlist"/>
        <w:numPr>
          <w:ilvl w:val="0"/>
          <w:numId w:val="1"/>
        </w:numPr>
        <w:ind w:left="426" w:hanging="426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lastRenderedPageBreak/>
        <w:t>Okres, przez który będą przechowywane Państwa dane osobowe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Państwa dane osobowe będą przetwarzane przez okres niezbędny do realizacji wskazanych powyżej celów przetwarzania, w tym również obowiązku archiwizacyjnego wynikającego z przepisów prawa, </w:t>
      </w:r>
    </w:p>
    <w:p w:rsidR="00D57CBA" w:rsidRDefault="00D57CBA" w:rsidP="00D57CBA">
      <w:pPr>
        <w:pStyle w:val="Akapitzlist"/>
        <w:jc w:val="both"/>
        <w:rPr>
          <w:rFonts w:ascii="Acumin Pro" w:hAnsi="Acumin Pro"/>
          <w:sz w:val="20"/>
          <w:szCs w:val="20"/>
        </w:rPr>
      </w:pPr>
    </w:p>
    <w:p w:rsidR="00D57CBA" w:rsidRDefault="00D57CBA" w:rsidP="00D57CBA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Informacja o przysługujących Państwu prawach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sz w:val="20"/>
          <w:szCs w:val="20"/>
        </w:rPr>
        <w:t>I. Posiadają Państwo prawo:</w:t>
      </w:r>
    </w:p>
    <w:p w:rsidR="00D57CBA" w:rsidRDefault="00D57CBA" w:rsidP="00D57CBA">
      <w:pPr>
        <w:pStyle w:val="Akapitzlist"/>
        <w:numPr>
          <w:ilvl w:val="0"/>
          <w:numId w:val="2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dostępu do treści swoich danych, zgodnie z art. 15 rozporządzenia,</w:t>
      </w:r>
    </w:p>
    <w:p w:rsidR="00D57CBA" w:rsidRDefault="00D57CBA" w:rsidP="00D57CBA">
      <w:pPr>
        <w:pStyle w:val="Akapitzlist"/>
        <w:numPr>
          <w:ilvl w:val="0"/>
          <w:numId w:val="2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do ich sprostowania, zgodnie z art. 16 rozporządzenia,</w:t>
      </w:r>
    </w:p>
    <w:p w:rsidR="00D57CBA" w:rsidRDefault="00D57CBA" w:rsidP="00D57CBA">
      <w:pPr>
        <w:pStyle w:val="Akapitzlist"/>
        <w:numPr>
          <w:ilvl w:val="0"/>
          <w:numId w:val="2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ograniczenia przetwarzania, zgodnie z art. 18 rozporządzenia.</w:t>
      </w:r>
    </w:p>
    <w:p w:rsidR="00D57CBA" w:rsidRDefault="00D57CBA" w:rsidP="00D57CBA">
      <w:pPr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</w:rPr>
        <w:t xml:space="preserve">II. </w:t>
      </w:r>
      <w:r>
        <w:rPr>
          <w:rFonts w:ascii="Acumin Pro" w:hAnsi="Acumin Pro"/>
          <w:sz w:val="20"/>
          <w:szCs w:val="20"/>
          <w:lang w:val="pl-PL"/>
        </w:rPr>
        <w:t>Zamawiający</w:t>
      </w:r>
      <w:r>
        <w:rPr>
          <w:rFonts w:ascii="Acumin Pro" w:hAnsi="Acumin Pro"/>
          <w:sz w:val="20"/>
          <w:szCs w:val="20"/>
        </w:rPr>
        <w:t xml:space="preserve"> </w:t>
      </w:r>
      <w:r>
        <w:rPr>
          <w:rFonts w:ascii="Acumin Pro" w:hAnsi="Acumin Pro"/>
          <w:sz w:val="20"/>
          <w:szCs w:val="20"/>
          <w:lang w:val="pl-PL"/>
        </w:rPr>
        <w:t>informuje, że:</w:t>
      </w:r>
    </w:p>
    <w:p w:rsidR="00D57CBA" w:rsidRDefault="00D57CBA" w:rsidP="00D57CBA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w przypadku gdy wykonanie obowiązków, o których mowa w art. 15 ust. 1–3 rozporządzenia wymagałoby niewspółmiernie dużego wysiłku, Zamawiający może żądać od osoby, której dane dotyczą, wskazania dodatkowych informacji mających na celu sprecyzowanie żądania, w szczególności podania nazwy lub daty postępowania o udzielenie zamówienia publicznego lub konkursu,</w:t>
      </w:r>
    </w:p>
    <w:p w:rsidR="00D57CBA" w:rsidRDefault="00D57CBA" w:rsidP="00D57CBA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wystąpienie z żądaniem, o którym mowa w art. 18 ust. 1 rozporządzenia 2016/679, nie ogranicza przetwarzania danych osobowych do czasu zakończenia postępowania o udzielenie zamówienia publicznego lub konkursu.</w:t>
      </w:r>
    </w:p>
    <w:p w:rsidR="00D57CBA" w:rsidRDefault="00D57CBA" w:rsidP="00D57CBA">
      <w:pPr>
        <w:pStyle w:val="Akapitzlist"/>
        <w:ind w:left="1428"/>
        <w:jc w:val="both"/>
        <w:rPr>
          <w:rFonts w:ascii="Acumin Pro" w:hAnsi="Acumin Pro"/>
          <w:sz w:val="20"/>
          <w:szCs w:val="20"/>
        </w:rPr>
      </w:pPr>
    </w:p>
    <w:p w:rsidR="00D57CBA" w:rsidRDefault="00D57CBA" w:rsidP="00D57CBA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Informacje o prawie wniesienia skargi do organu nadzorczego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Przysługuje Państwu prawo do wniesienia skargi do organu nadzorczego - Prezesa Urzędu Ochrony Danych Osobowych, przy którym działa Urząd Ochrony Danych Osobowych, jeżeli uznają Państwo, że przetwarzanie Państwa danych osobowych dokonywane jest z naruszeniem przepisów ogólnego rozporządzenia o ochronie danych osobowych lub innych aktów prawnych regulujących problematykę ochrony danych osobowych. 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Adres organu nadzorczego: Urząd Ochrony Danych Osobowych, ul. Stawki 2, 00-193 Warszawa.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</w:p>
    <w:p w:rsidR="00D57CBA" w:rsidRDefault="00D57CBA" w:rsidP="00D57CBA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Informacja, czy podanie danych osobowych jest wymogiem ustawowym lub umownym lub warunkiem zawarcia umowy oraz czy osoba, której dane dotyczą, jest zobowiązana do ich podania i jakie są ewentualne konsekwencje niepodania danych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Podanie przez Państwa danych osobowych jest dobrowolne, a zarazem niezbędne i konieczne do Państwa uczestnictwa w postępowaniu o udzielenie zamówienia publicznego, o którym mowa w pkt 3. Obowiązek podania przez Państwa danych osobowych bezpośrednio Państwa dotyczących jest wymogiem uczestnictwa w niniejszym postępowaniu, konsekwencją ich niepodania będzie brak możliwości udziału w ww. postępowaniu.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</w:p>
    <w:p w:rsidR="00D57CBA" w:rsidRDefault="00D57CBA" w:rsidP="00D57CBA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Informacje o zautomatyzowanym podejmowaniu decyzji, w tym o profilowaniu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Państwa dane osobowe nie będą: </w:t>
      </w:r>
    </w:p>
    <w:p w:rsidR="00D57CBA" w:rsidRDefault="00D57CBA" w:rsidP="00D57CBA">
      <w:pPr>
        <w:pStyle w:val="Akapitzlist"/>
        <w:numPr>
          <w:ilvl w:val="0"/>
          <w:numId w:val="4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przetwarzane w sposób umożliwiający zautomatyzowane podejmowanie decyzji, </w:t>
      </w:r>
    </w:p>
    <w:p w:rsidR="00D57CBA" w:rsidRDefault="00D57CBA" w:rsidP="00D57CBA">
      <w:pPr>
        <w:pStyle w:val="Akapitzlist"/>
        <w:numPr>
          <w:ilvl w:val="0"/>
          <w:numId w:val="4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profilowane, </w:t>
      </w:r>
    </w:p>
    <w:p w:rsidR="00D57CBA" w:rsidRDefault="00D57CBA" w:rsidP="00D57CBA">
      <w:pPr>
        <w:pStyle w:val="Akapitzlist"/>
        <w:numPr>
          <w:ilvl w:val="0"/>
          <w:numId w:val="4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przetwarzane w innych celach niż te, o których mowa w punktach powyższych. </w:t>
      </w:r>
    </w:p>
    <w:p w:rsidR="00D57CBA" w:rsidRDefault="00D57CBA" w:rsidP="00D57CBA">
      <w:pPr>
        <w:pStyle w:val="Akapitzlist"/>
        <w:spacing w:after="0"/>
        <w:jc w:val="both"/>
        <w:rPr>
          <w:rFonts w:ascii="Acumin Pro" w:hAnsi="Acumin Pro" w:cs="Times New Roman"/>
        </w:rPr>
      </w:pPr>
    </w:p>
    <w:p w:rsidR="00D57CBA" w:rsidRDefault="00D57CBA" w:rsidP="00D57CBA">
      <w:pPr>
        <w:rPr>
          <w:rFonts w:ascii="Acumin Pro" w:hAnsi="Acumin Pro" w:cstheme="minorBidi"/>
          <w:lang w:val="pl-PL"/>
        </w:rPr>
      </w:pPr>
    </w:p>
    <w:p w:rsidR="00D57CBA" w:rsidRDefault="00D57CBA" w:rsidP="00D57CBA">
      <w:pPr>
        <w:rPr>
          <w:lang w:val="pl-PL"/>
        </w:rPr>
      </w:pPr>
    </w:p>
    <w:p w:rsidR="00212897" w:rsidRPr="00D57CBA" w:rsidRDefault="00212897">
      <w:pPr>
        <w:rPr>
          <w:lang w:val="pl-PL"/>
        </w:rPr>
      </w:pPr>
    </w:p>
    <w:sectPr w:rsidR="00212897" w:rsidRPr="00D57C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">
    <w:altName w:val="Arial"/>
    <w:charset w:val="EE"/>
    <w:family w:val="swiss"/>
    <w:pitch w:val="variable"/>
    <w:sig w:usb0="20000007" w:usb1="00000001" w:usb2="00000000" w:usb3="00000000" w:csb0="000001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CB5232"/>
    <w:multiLevelType w:val="hybridMultilevel"/>
    <w:tmpl w:val="118435B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40A4428"/>
    <w:multiLevelType w:val="hybridMultilevel"/>
    <w:tmpl w:val="D2AEF86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335207"/>
    <w:multiLevelType w:val="hybridMultilevel"/>
    <w:tmpl w:val="286E4692"/>
    <w:lvl w:ilvl="0" w:tplc="B644DA6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782C97"/>
    <w:multiLevelType w:val="hybridMultilevel"/>
    <w:tmpl w:val="CABAC3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0158"/>
    <w:rsid w:val="000D0158"/>
    <w:rsid w:val="00212897"/>
    <w:rsid w:val="00327746"/>
    <w:rsid w:val="003D3712"/>
    <w:rsid w:val="004128AF"/>
    <w:rsid w:val="00C022DC"/>
    <w:rsid w:val="00D57CBA"/>
    <w:rsid w:val="00EE7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C0C3FF"/>
  <w15:chartTrackingRefBased/>
  <w15:docId w15:val="{7F706161-D881-459F-96A4-17656D83E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57CBA"/>
    <w:pPr>
      <w:spacing w:after="0" w:line="240" w:lineRule="auto"/>
    </w:pPr>
    <w:rPr>
      <w:rFonts w:ascii="Times New Roman" w:eastAsia="Arial Unicode MS" w:hAnsi="Times New Roman" w:cs="Times New Roman"/>
      <w:sz w:val="24"/>
      <w:szCs w:val="24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57CB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022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22DC"/>
    <w:rPr>
      <w:rFonts w:ascii="Segoe UI" w:eastAsia="Arial Unicode MS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538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766</Words>
  <Characters>4597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Wojciech</cp:lastModifiedBy>
  <cp:revision>7</cp:revision>
  <cp:lastPrinted>2021-08-19T08:19:00Z</cp:lastPrinted>
  <dcterms:created xsi:type="dcterms:W3CDTF">2021-07-30T08:56:00Z</dcterms:created>
  <dcterms:modified xsi:type="dcterms:W3CDTF">2021-09-15T10:38:00Z</dcterms:modified>
</cp:coreProperties>
</file>