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6408"/>
        <w:gridCol w:w="2150"/>
      </w:tblGrid>
      <w:tr w:rsidR="00CE4493" w:rsidRPr="0006446F" w:rsidTr="00CE4493">
        <w:trPr>
          <w:trHeight w:val="405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bookmarkStart w:id="0" w:name="_GoBack"/>
            <w:bookmarkEnd w:id="0"/>
            <w:r w:rsidRPr="0006446F">
              <w:rPr>
                <w:rFonts w:ascii="Acumin Pro" w:hAnsi="Acumin Pro"/>
                <w:b/>
                <w:sz w:val="16"/>
                <w:szCs w:val="16"/>
              </w:rPr>
              <w:t>Lp.</w:t>
            </w:r>
          </w:p>
        </w:tc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4493" w:rsidRPr="0006446F" w:rsidRDefault="002664CC" w:rsidP="00197848">
            <w:pPr>
              <w:rPr>
                <w:rFonts w:ascii="Acumin Pro" w:hAnsi="Acumin Pro"/>
                <w:b/>
                <w:sz w:val="16"/>
                <w:szCs w:val="16"/>
              </w:rPr>
            </w:pPr>
            <w:r>
              <w:rPr>
                <w:rFonts w:ascii="Acumin Pro" w:hAnsi="Acumin Pro"/>
                <w:b/>
                <w:sz w:val="16"/>
                <w:szCs w:val="16"/>
              </w:rPr>
              <w:t>Nazwa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06446F">
              <w:rPr>
                <w:rFonts w:ascii="Acumin Pro" w:hAnsi="Acumin Pro"/>
                <w:b/>
                <w:sz w:val="16"/>
                <w:szCs w:val="16"/>
              </w:rPr>
              <w:t>Ilość</w:t>
            </w:r>
          </w:p>
        </w:tc>
      </w:tr>
      <w:tr w:rsidR="00CE4493" w:rsidRPr="0006446F" w:rsidTr="0006446F">
        <w:trPr>
          <w:trHeight w:val="205"/>
        </w:trPr>
        <w:tc>
          <w:tcPr>
            <w:tcW w:w="9062" w:type="dxa"/>
            <w:gridSpan w:val="3"/>
            <w:vAlign w:val="center"/>
          </w:tcPr>
          <w:p w:rsidR="00CE4493" w:rsidRPr="0006446F" w:rsidRDefault="00CE4493" w:rsidP="00197848">
            <w:pPr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t>SPRZĘT POMIAROWY:</w:t>
            </w:r>
          </w:p>
        </w:tc>
      </w:tr>
      <w:tr w:rsidR="00CE4493" w:rsidRPr="0006446F" w:rsidTr="00197848">
        <w:trPr>
          <w:trHeight w:val="528"/>
        </w:trPr>
        <w:tc>
          <w:tcPr>
            <w:tcW w:w="9062" w:type="dxa"/>
            <w:gridSpan w:val="3"/>
            <w:vAlign w:val="center"/>
          </w:tcPr>
          <w:p w:rsidR="00CE4493" w:rsidRPr="0006446F" w:rsidRDefault="00CE4493" w:rsidP="00197848">
            <w:pPr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t>--- NADAJNIK (PUNKT POMIAROWY)</w:t>
            </w:r>
          </w:p>
        </w:tc>
      </w:tr>
      <w:tr w:rsidR="00CE4493" w:rsidRPr="0006446F" w:rsidTr="0006446F">
        <w:trPr>
          <w:trHeight w:val="301"/>
        </w:trPr>
        <w:tc>
          <w:tcPr>
            <w:tcW w:w="9062" w:type="dxa"/>
            <w:gridSpan w:val="3"/>
            <w:vAlign w:val="center"/>
          </w:tcPr>
          <w:p w:rsidR="00CE4493" w:rsidRPr="0006446F" w:rsidRDefault="00CE4493" w:rsidP="00197848">
            <w:pPr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t>[sonda pomiarowa]</w:t>
            </w:r>
          </w:p>
        </w:tc>
      </w:tr>
      <w:tr w:rsidR="00CE4493" w:rsidRPr="0006446F" w:rsidTr="00CE4493">
        <w:trPr>
          <w:trHeight w:val="528"/>
        </w:trPr>
        <w:tc>
          <w:tcPr>
            <w:tcW w:w="504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06446F">
              <w:rPr>
                <w:rFonts w:ascii="Acumin Pro" w:hAnsi="Acumin Pro"/>
                <w:b/>
                <w:sz w:val="16"/>
                <w:szCs w:val="16"/>
              </w:rPr>
              <w:t>1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  <w:lang w:val="en-GB"/>
              </w:rPr>
            </w:pPr>
            <w:proofErr w:type="spellStart"/>
            <w:r w:rsidRPr="0006446F">
              <w:rPr>
                <w:rFonts w:ascii="Acumin Pro" w:hAnsi="Acumin Pro" w:cs="Calibri"/>
                <w:sz w:val="16"/>
                <w:szCs w:val="16"/>
                <w:lang w:val="en-GB"/>
              </w:rPr>
              <w:t>Sonda</w:t>
            </w:r>
            <w:proofErr w:type="spellEnd"/>
            <w:r w:rsidRPr="0006446F">
              <w:rPr>
                <w:rFonts w:ascii="Acumin Pro" w:hAnsi="Acumin Pro" w:cs="Calibri"/>
                <w:sz w:val="16"/>
                <w:szCs w:val="16"/>
                <w:lang w:val="en-GB"/>
              </w:rPr>
              <w:t xml:space="preserve"> SENS-H-S3 [HC2A-S3]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Sonda wilgotności względnej i temperatury.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Podstawowe parametry: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Zakres pomiarowy: -50…100 °C, 0…100 %RH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Dokładność: max. ±0.8 %RH, ±0.1 K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Wymiary sondy: ø15 x 108 mm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Wyjście: 2x 0…1 V + UART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W komplecie fabryczny certyfikat wzorcowania</w:t>
            </w:r>
          </w:p>
        </w:tc>
        <w:tc>
          <w:tcPr>
            <w:tcW w:w="2150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t>42</w:t>
            </w:r>
            <w:r w:rsidR="0006446F">
              <w:rPr>
                <w:rFonts w:ascii="Acumin Pro" w:hAnsi="Acumin Pro"/>
                <w:sz w:val="16"/>
                <w:szCs w:val="16"/>
              </w:rPr>
              <w:t xml:space="preserve"> </w:t>
            </w:r>
            <w:proofErr w:type="spellStart"/>
            <w:r w:rsidR="0006446F">
              <w:rPr>
                <w:rFonts w:ascii="Acumin Pro" w:hAnsi="Acumin Pro"/>
                <w:sz w:val="16"/>
                <w:szCs w:val="16"/>
              </w:rPr>
              <w:t>szt</w:t>
            </w:r>
            <w:proofErr w:type="spellEnd"/>
          </w:p>
        </w:tc>
      </w:tr>
      <w:tr w:rsidR="00CE4493" w:rsidRPr="0006446F" w:rsidTr="0006446F">
        <w:trPr>
          <w:trHeight w:val="284"/>
        </w:trPr>
        <w:tc>
          <w:tcPr>
            <w:tcW w:w="9062" w:type="dxa"/>
            <w:gridSpan w:val="3"/>
            <w:vAlign w:val="center"/>
          </w:tcPr>
          <w:p w:rsidR="00CE4493" w:rsidRPr="0006446F" w:rsidRDefault="00CE4493" w:rsidP="00197848">
            <w:pPr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t>[rejestrator]</w:t>
            </w:r>
          </w:p>
        </w:tc>
      </w:tr>
      <w:tr w:rsidR="00CE4493" w:rsidRPr="0006446F" w:rsidTr="00CE4493">
        <w:trPr>
          <w:trHeight w:val="528"/>
        </w:trPr>
        <w:tc>
          <w:tcPr>
            <w:tcW w:w="504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06446F">
              <w:rPr>
                <w:rFonts w:ascii="Acumin Pro" w:hAnsi="Acumin Pro"/>
                <w:b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Rejestrator Wi-H00C0SB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Bezprzewodowy rejestrator parametrów powietrza </w:t>
            </w:r>
            <w:proofErr w:type="spellStart"/>
            <w:r w:rsidRPr="0006446F">
              <w:rPr>
                <w:rFonts w:ascii="Acumin Pro" w:hAnsi="Acumin Pro" w:cs="Calibri"/>
                <w:sz w:val="16"/>
                <w:szCs w:val="16"/>
              </w:rPr>
              <w:t>WiOne</w:t>
            </w:r>
            <w:proofErr w:type="spellEnd"/>
            <w:r w:rsidRPr="0006446F">
              <w:rPr>
                <w:rFonts w:ascii="Acumin Pro" w:hAnsi="Acumin Pro" w:cs="Calibri"/>
                <w:sz w:val="16"/>
                <w:szCs w:val="16"/>
              </w:rPr>
              <w:t>.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Podstawowe parametry: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Mierzone parametry: wilgotność względna, temperatura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Sensor: sonda SENS-H-S3 [HC2A-S3] - zamawiana oddzielnie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Zakres pomiarowy: zależy od sondy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Dokładność: zależy od sondy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Pamięć: wbudowana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Zasilanie: bateryjne (bateria w komplecie)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  <w:lang w:val="en-GB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  <w:lang w:val="en-GB"/>
              </w:rPr>
              <w:t xml:space="preserve">* </w:t>
            </w:r>
            <w:proofErr w:type="spellStart"/>
            <w:r w:rsidRPr="0006446F">
              <w:rPr>
                <w:rFonts w:ascii="Acumin Pro" w:hAnsi="Acumin Pro" w:cs="Calibri"/>
                <w:sz w:val="16"/>
                <w:szCs w:val="16"/>
                <w:lang w:val="en-GB"/>
              </w:rPr>
              <w:t>Interfejs</w:t>
            </w:r>
            <w:proofErr w:type="spellEnd"/>
            <w:r w:rsidRPr="0006446F">
              <w:rPr>
                <w:rFonts w:ascii="Acumin Pro" w:hAnsi="Acumin Pro" w:cs="Calibri"/>
                <w:sz w:val="16"/>
                <w:szCs w:val="16"/>
                <w:lang w:val="en-GB"/>
              </w:rPr>
              <w:t>: Radio 868 MHz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  <w:lang w:val="en-GB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  <w:lang w:val="en-GB"/>
              </w:rPr>
              <w:t xml:space="preserve">* </w:t>
            </w:r>
            <w:proofErr w:type="spellStart"/>
            <w:r w:rsidRPr="0006446F">
              <w:rPr>
                <w:rFonts w:ascii="Acumin Pro" w:hAnsi="Acumin Pro" w:cs="Calibri"/>
                <w:sz w:val="16"/>
                <w:szCs w:val="16"/>
                <w:lang w:val="en-GB"/>
              </w:rPr>
              <w:t>Interfejs</w:t>
            </w:r>
            <w:proofErr w:type="spellEnd"/>
            <w:r w:rsidRPr="0006446F">
              <w:rPr>
                <w:rFonts w:ascii="Acumin Pro" w:hAnsi="Acumin Pro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6446F">
              <w:rPr>
                <w:rFonts w:ascii="Acumin Pro" w:hAnsi="Acumin Pro" w:cs="Calibri"/>
                <w:sz w:val="16"/>
                <w:szCs w:val="16"/>
                <w:lang w:val="en-GB"/>
              </w:rPr>
              <w:t>serwisowy</w:t>
            </w:r>
            <w:proofErr w:type="spellEnd"/>
            <w:r w:rsidRPr="0006446F">
              <w:rPr>
                <w:rFonts w:ascii="Acumin Pro" w:hAnsi="Acumin Pro" w:cs="Calibri"/>
                <w:sz w:val="16"/>
                <w:szCs w:val="16"/>
                <w:lang w:val="en-GB"/>
              </w:rPr>
              <w:t>: UART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Wersja: naścienna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Wyświetlacz: brak</w:t>
            </w:r>
          </w:p>
        </w:tc>
        <w:tc>
          <w:tcPr>
            <w:tcW w:w="2150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t>42</w:t>
            </w:r>
            <w:r w:rsidR="0006446F">
              <w:rPr>
                <w:rFonts w:ascii="Acumin Pro" w:hAnsi="Acumin Pro"/>
                <w:sz w:val="16"/>
                <w:szCs w:val="16"/>
              </w:rPr>
              <w:t xml:space="preserve"> </w:t>
            </w:r>
            <w:proofErr w:type="spellStart"/>
            <w:r w:rsidR="0006446F">
              <w:rPr>
                <w:rFonts w:ascii="Acumin Pro" w:hAnsi="Acumin Pro"/>
                <w:sz w:val="16"/>
                <w:szCs w:val="16"/>
              </w:rPr>
              <w:t>szt</w:t>
            </w:r>
            <w:proofErr w:type="spellEnd"/>
          </w:p>
        </w:tc>
      </w:tr>
      <w:tr w:rsidR="00CE4493" w:rsidRPr="0006446F" w:rsidTr="0006446F">
        <w:trPr>
          <w:trHeight w:val="323"/>
        </w:trPr>
        <w:tc>
          <w:tcPr>
            <w:tcW w:w="9062" w:type="dxa"/>
            <w:gridSpan w:val="3"/>
            <w:vAlign w:val="center"/>
          </w:tcPr>
          <w:p w:rsidR="00CE4493" w:rsidRPr="0006446F" w:rsidRDefault="00CE4493" w:rsidP="00197848">
            <w:pPr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t>--- ODBIORNIK Z INTERFEJSEM ETHERNET / ROUTER</w:t>
            </w:r>
          </w:p>
        </w:tc>
      </w:tr>
      <w:tr w:rsidR="00CE4493" w:rsidRPr="0006446F" w:rsidTr="0006446F">
        <w:trPr>
          <w:trHeight w:val="1987"/>
        </w:trPr>
        <w:tc>
          <w:tcPr>
            <w:tcW w:w="504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06446F">
              <w:rPr>
                <w:rFonts w:ascii="Acumin Pro" w:hAnsi="Acumin Pro"/>
                <w:b/>
                <w:sz w:val="16"/>
                <w:szCs w:val="16"/>
              </w:rPr>
              <w:t>3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Odbiornik/Router Wi-MA2P0E0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Odbiornik dedykowany do urządzeń z serii </w:t>
            </w:r>
            <w:proofErr w:type="spellStart"/>
            <w:r w:rsidRPr="0006446F">
              <w:rPr>
                <w:rFonts w:ascii="Acumin Pro" w:hAnsi="Acumin Pro" w:cs="Calibri"/>
                <w:sz w:val="16"/>
                <w:szCs w:val="16"/>
              </w:rPr>
              <w:t>WiOne</w:t>
            </w:r>
            <w:proofErr w:type="spellEnd"/>
            <w:r w:rsidRPr="0006446F">
              <w:rPr>
                <w:rFonts w:ascii="Acumin Pro" w:hAnsi="Acumin Pro" w:cs="Calibri"/>
                <w:sz w:val="16"/>
                <w:szCs w:val="16"/>
              </w:rPr>
              <w:t>.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Podstawowe parametry: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* Interfejs (do komunikacji z rejestratorami </w:t>
            </w:r>
            <w:proofErr w:type="spellStart"/>
            <w:r w:rsidRPr="0006446F">
              <w:rPr>
                <w:rFonts w:ascii="Acumin Pro" w:hAnsi="Acumin Pro" w:cs="Calibri"/>
                <w:sz w:val="16"/>
                <w:szCs w:val="16"/>
              </w:rPr>
              <w:t>WiOne</w:t>
            </w:r>
            <w:proofErr w:type="spellEnd"/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 - do 16 urządzeń): Radio 868 MHz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Interfejs (do komunikacji z Serwer): Ethernet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Zasilanie: 8...27 VDC (w komplecie wtyczkowy zasilacz sieciowy)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Pamięć: karta SD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Wyświetlacz: brak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Wersja: naścienna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w funkcji ROUTERA nie wymaga podłączenia do sieci Ethernet</w:t>
            </w:r>
          </w:p>
        </w:tc>
        <w:tc>
          <w:tcPr>
            <w:tcW w:w="2150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t>11</w:t>
            </w:r>
            <w:r w:rsidR="0006446F">
              <w:rPr>
                <w:rFonts w:ascii="Acumin Pro" w:hAnsi="Acumin Pro"/>
                <w:sz w:val="16"/>
                <w:szCs w:val="16"/>
              </w:rPr>
              <w:t xml:space="preserve"> </w:t>
            </w:r>
            <w:proofErr w:type="spellStart"/>
            <w:r w:rsidR="0006446F">
              <w:rPr>
                <w:rFonts w:ascii="Acumin Pro" w:hAnsi="Acumin Pro"/>
                <w:sz w:val="16"/>
                <w:szCs w:val="16"/>
              </w:rPr>
              <w:t>szt</w:t>
            </w:r>
            <w:proofErr w:type="spellEnd"/>
          </w:p>
        </w:tc>
      </w:tr>
      <w:tr w:rsidR="00CE4493" w:rsidRPr="0006446F" w:rsidTr="0006446F">
        <w:trPr>
          <w:trHeight w:val="272"/>
        </w:trPr>
        <w:tc>
          <w:tcPr>
            <w:tcW w:w="9062" w:type="dxa"/>
            <w:gridSpan w:val="3"/>
            <w:vAlign w:val="center"/>
          </w:tcPr>
          <w:p w:rsidR="00CE4493" w:rsidRPr="0006446F" w:rsidRDefault="00CE4493" w:rsidP="00197848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t>OPROGRAMOWANIE:</w:t>
            </w:r>
          </w:p>
        </w:tc>
      </w:tr>
      <w:tr w:rsidR="00CE4493" w:rsidRPr="0006446F" w:rsidTr="00CE4493">
        <w:trPr>
          <w:trHeight w:val="70"/>
        </w:trPr>
        <w:tc>
          <w:tcPr>
            <w:tcW w:w="504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06446F">
              <w:rPr>
                <w:rFonts w:ascii="Acumin Pro" w:hAnsi="Acumin Pro"/>
                <w:b/>
                <w:sz w:val="16"/>
                <w:szCs w:val="16"/>
              </w:rPr>
              <w:t>4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Program APONE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Wersja programu do instalacji na serwerze Użytkownika.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Podstawowe funkcje: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Miejsce instalacji programu: serwer Użytkownika (z systemem Windows)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Liczba projektów / Liczba etapów do projektu: max. 15 / max. 30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Liczba monitorowanych parametrów: bez ograniczeń (max. 1000)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Program do wykorzystania na wielu urządzeniach (minimum na 50 komputerach)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Funkcje programu: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    * Wizualizacja wyników w tabeli [PANEL = WSKAZANIA]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    * Wizualizacja wyników na wykresie [PANEL = PRZEBIEGI]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    * Wizualizacja wyników na mapach [PANEL = MAPA]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    * Rejestracja danych do bazy danych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    * Alarmowanie (również przez e-mail)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    * Raportowanie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* Program kompatybilny z oprogramowaniem HW4 firmy </w:t>
            </w:r>
            <w:proofErr w:type="spellStart"/>
            <w:r w:rsidRPr="0006446F">
              <w:rPr>
                <w:rFonts w:ascii="Acumin Pro" w:hAnsi="Acumin Pro" w:cs="Calibri"/>
                <w:sz w:val="16"/>
                <w:szCs w:val="16"/>
              </w:rPr>
              <w:t>Rotronic</w:t>
            </w:r>
            <w:proofErr w:type="spellEnd"/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 i urządzeniami firmy </w:t>
            </w:r>
            <w:proofErr w:type="spellStart"/>
            <w:r w:rsidRPr="0006446F">
              <w:rPr>
                <w:rFonts w:ascii="Acumin Pro" w:hAnsi="Acumin Pro" w:cs="Calibri"/>
                <w:sz w:val="16"/>
                <w:szCs w:val="16"/>
              </w:rPr>
              <w:t>Rotronic</w:t>
            </w:r>
            <w:proofErr w:type="spellEnd"/>
            <w:r w:rsidRPr="0006446F">
              <w:rPr>
                <w:rFonts w:ascii="Acumin Pro" w:hAnsi="Acumin Pro" w:cs="Calibri"/>
                <w:sz w:val="16"/>
                <w:szCs w:val="16"/>
              </w:rPr>
              <w:t>, pracującymi w MNP.</w:t>
            </w:r>
          </w:p>
        </w:tc>
        <w:tc>
          <w:tcPr>
            <w:tcW w:w="2150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t>1</w:t>
            </w:r>
            <w:r w:rsidR="0006446F">
              <w:rPr>
                <w:rFonts w:ascii="Acumin Pro" w:hAnsi="Acumin Pro"/>
                <w:sz w:val="16"/>
                <w:szCs w:val="16"/>
              </w:rPr>
              <w:t xml:space="preserve"> </w:t>
            </w:r>
            <w:proofErr w:type="spellStart"/>
            <w:r w:rsidR="0006446F">
              <w:rPr>
                <w:rFonts w:ascii="Acumin Pro" w:hAnsi="Acumin Pro"/>
                <w:sz w:val="16"/>
                <w:szCs w:val="16"/>
              </w:rPr>
              <w:t>szt</w:t>
            </w:r>
            <w:proofErr w:type="spellEnd"/>
          </w:p>
        </w:tc>
      </w:tr>
      <w:tr w:rsidR="00CE4493" w:rsidRPr="0006446F" w:rsidTr="00197848">
        <w:trPr>
          <w:trHeight w:val="528"/>
        </w:trPr>
        <w:tc>
          <w:tcPr>
            <w:tcW w:w="9062" w:type="dxa"/>
            <w:gridSpan w:val="3"/>
            <w:vAlign w:val="center"/>
          </w:tcPr>
          <w:p w:rsidR="00CE4493" w:rsidRPr="0006446F" w:rsidRDefault="00CE4493" w:rsidP="00197848">
            <w:pPr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t>WYŚWIETLACZ LOKALNY:</w:t>
            </w:r>
          </w:p>
        </w:tc>
      </w:tr>
      <w:tr w:rsidR="00CE4493" w:rsidRPr="0006446F" w:rsidTr="0006446F">
        <w:trPr>
          <w:trHeight w:val="610"/>
        </w:trPr>
        <w:tc>
          <w:tcPr>
            <w:tcW w:w="504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06446F">
              <w:rPr>
                <w:rFonts w:ascii="Acumin Pro" w:hAnsi="Acumin Pro"/>
                <w:b/>
                <w:sz w:val="16"/>
                <w:szCs w:val="16"/>
              </w:rPr>
              <w:t>5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Wyświetlacz HL-1D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Lokalny wyświetlacz wilgotności i temperatury powietrza, z możliwością rejestracji.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Podstawowe parametry: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Sonda pomiarowa: zintegrowana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Zakres pomiarowy: -20…+70 °C / 0…100 %RH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Dokładność: max. ±0.3 °C/ ±3.0 %RH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Zasilanie: bateryjne (1x CR2, bateria w komplecie)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Pamięć: wbudowana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lastRenderedPageBreak/>
              <w:t>* Interfejs: USB (złącze mini USB)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* W komplecie: oprogramowanie na PC do konfiguracji rejestratora, odczytu danych pomiarowych i wizualizacji wyników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lastRenderedPageBreak/>
              <w:t>15</w:t>
            </w:r>
            <w:r w:rsidR="0006446F">
              <w:rPr>
                <w:rFonts w:ascii="Acumin Pro" w:hAnsi="Acumin Pro"/>
                <w:sz w:val="16"/>
                <w:szCs w:val="16"/>
              </w:rPr>
              <w:t xml:space="preserve"> </w:t>
            </w:r>
            <w:proofErr w:type="spellStart"/>
            <w:r w:rsidR="0006446F">
              <w:rPr>
                <w:rFonts w:ascii="Acumin Pro" w:hAnsi="Acumin Pro"/>
                <w:sz w:val="16"/>
                <w:szCs w:val="16"/>
              </w:rPr>
              <w:t>szt</w:t>
            </w:r>
            <w:proofErr w:type="spellEnd"/>
          </w:p>
        </w:tc>
      </w:tr>
      <w:tr w:rsidR="00CE4493" w:rsidRPr="0006446F" w:rsidTr="00197848">
        <w:trPr>
          <w:trHeight w:val="528"/>
        </w:trPr>
        <w:tc>
          <w:tcPr>
            <w:tcW w:w="9062" w:type="dxa"/>
            <w:gridSpan w:val="3"/>
            <w:vAlign w:val="center"/>
          </w:tcPr>
          <w:p w:rsidR="00CE4493" w:rsidRPr="0006446F" w:rsidRDefault="00CE4493" w:rsidP="0006446F">
            <w:pPr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lastRenderedPageBreak/>
              <w:t xml:space="preserve">USŁUGI DOTYCZĄCE INSTALACJI, URUCHOMIENIA, KONFIGURACJI, </w:t>
            </w:r>
            <w:r w:rsidR="0006446F" w:rsidRPr="0006446F">
              <w:rPr>
                <w:rFonts w:ascii="Acumin Pro" w:hAnsi="Acumin Pro"/>
                <w:sz w:val="16"/>
                <w:szCs w:val="16"/>
              </w:rPr>
              <w:t>WDROŻENIA SYSTEMU</w:t>
            </w:r>
          </w:p>
        </w:tc>
      </w:tr>
      <w:tr w:rsidR="00CE4493" w:rsidRPr="0006446F" w:rsidTr="00CE4493">
        <w:trPr>
          <w:trHeight w:val="528"/>
        </w:trPr>
        <w:tc>
          <w:tcPr>
            <w:tcW w:w="504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06446F">
              <w:rPr>
                <w:rFonts w:ascii="Acumin Pro" w:hAnsi="Acumin Pro"/>
                <w:b/>
                <w:sz w:val="16"/>
                <w:szCs w:val="16"/>
              </w:rPr>
              <w:t>6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Instalacja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Instalacja systemu składającego się z urządzeń pomiarowych i oprogramowania.</w:t>
            </w:r>
          </w:p>
        </w:tc>
        <w:tc>
          <w:tcPr>
            <w:tcW w:w="2150" w:type="dxa"/>
            <w:vMerge w:val="restart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sz w:val="16"/>
                <w:szCs w:val="16"/>
              </w:rPr>
            </w:pPr>
            <w:r w:rsidRPr="0006446F">
              <w:rPr>
                <w:rFonts w:ascii="Acumin Pro" w:hAnsi="Acumin Pro"/>
                <w:sz w:val="16"/>
                <w:szCs w:val="16"/>
              </w:rPr>
              <w:t>1</w:t>
            </w:r>
          </w:p>
        </w:tc>
      </w:tr>
      <w:tr w:rsidR="00CE4493" w:rsidRPr="0006446F" w:rsidTr="00CE4493">
        <w:trPr>
          <w:trHeight w:val="528"/>
        </w:trPr>
        <w:tc>
          <w:tcPr>
            <w:tcW w:w="504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06446F">
              <w:rPr>
                <w:rFonts w:ascii="Acumin Pro" w:hAnsi="Acumin Pro"/>
                <w:b/>
                <w:sz w:val="16"/>
                <w:szCs w:val="16"/>
              </w:rPr>
              <w:t>7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Uruchomienie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Uruchomieniu systemu składającego się z urządzeń pomiarowych i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oprogramowania.</w:t>
            </w:r>
          </w:p>
        </w:tc>
        <w:tc>
          <w:tcPr>
            <w:tcW w:w="2150" w:type="dxa"/>
            <w:vMerge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sz w:val="16"/>
                <w:szCs w:val="16"/>
              </w:rPr>
            </w:pPr>
          </w:p>
        </w:tc>
      </w:tr>
      <w:tr w:rsidR="00CE4493" w:rsidRPr="0006446F" w:rsidTr="00CE4493">
        <w:trPr>
          <w:trHeight w:val="528"/>
        </w:trPr>
        <w:tc>
          <w:tcPr>
            <w:tcW w:w="504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06446F">
              <w:rPr>
                <w:rFonts w:ascii="Acumin Pro" w:hAnsi="Acumin Pro"/>
                <w:b/>
                <w:sz w:val="16"/>
                <w:szCs w:val="16"/>
              </w:rPr>
              <w:t>8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Konfiguracja</w:t>
            </w:r>
          </w:p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>Konfiguracja systemu składająca się z urządzeń pomiarowych i oprogramowania.</w:t>
            </w:r>
          </w:p>
        </w:tc>
        <w:tc>
          <w:tcPr>
            <w:tcW w:w="2150" w:type="dxa"/>
            <w:vMerge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sz w:val="16"/>
                <w:szCs w:val="16"/>
              </w:rPr>
            </w:pPr>
          </w:p>
        </w:tc>
      </w:tr>
      <w:tr w:rsidR="00CE4493" w:rsidRPr="0006446F" w:rsidTr="00CE4493">
        <w:trPr>
          <w:trHeight w:val="528"/>
        </w:trPr>
        <w:tc>
          <w:tcPr>
            <w:tcW w:w="504" w:type="dxa"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06446F">
              <w:rPr>
                <w:rFonts w:ascii="Acumin Pro" w:hAnsi="Acumin Pro"/>
                <w:b/>
                <w:sz w:val="16"/>
                <w:szCs w:val="16"/>
              </w:rPr>
              <w:t>9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E4493" w:rsidRPr="0006446F" w:rsidRDefault="00CE4493" w:rsidP="00197848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Wdrożenie </w:t>
            </w:r>
          </w:p>
          <w:p w:rsidR="00CE4493" w:rsidRPr="0006446F" w:rsidRDefault="00CE4493" w:rsidP="0006446F">
            <w:pPr>
              <w:rPr>
                <w:rFonts w:ascii="Acumin Pro" w:hAnsi="Acumin Pro" w:cs="Calibri"/>
                <w:sz w:val="16"/>
                <w:szCs w:val="16"/>
              </w:rPr>
            </w:pPr>
            <w:r w:rsidRPr="0006446F">
              <w:rPr>
                <w:rFonts w:ascii="Acumin Pro" w:hAnsi="Acumin Pro" w:cs="Calibri"/>
                <w:sz w:val="16"/>
                <w:szCs w:val="16"/>
              </w:rPr>
              <w:t xml:space="preserve">Wdrożenie </w:t>
            </w:r>
            <w:r w:rsidR="0006446F" w:rsidRPr="0006446F">
              <w:rPr>
                <w:rFonts w:ascii="Acumin Pro" w:hAnsi="Acumin Pro" w:cs="Calibri"/>
                <w:sz w:val="16"/>
                <w:szCs w:val="16"/>
              </w:rPr>
              <w:t xml:space="preserve">do </w:t>
            </w:r>
            <w:r w:rsidRPr="0006446F">
              <w:rPr>
                <w:rFonts w:ascii="Acumin Pro" w:hAnsi="Acumin Pro" w:cs="Calibri"/>
                <w:sz w:val="16"/>
                <w:szCs w:val="16"/>
              </w:rPr>
              <w:t>obsługi urządzeń pomiarowych i oprogramowania.</w:t>
            </w:r>
          </w:p>
        </w:tc>
        <w:tc>
          <w:tcPr>
            <w:tcW w:w="2150" w:type="dxa"/>
            <w:vMerge/>
            <w:vAlign w:val="center"/>
          </w:tcPr>
          <w:p w:rsidR="00CE4493" w:rsidRPr="0006446F" w:rsidRDefault="00CE4493" w:rsidP="00197848">
            <w:pPr>
              <w:jc w:val="center"/>
              <w:rPr>
                <w:rFonts w:ascii="Acumin Pro" w:hAnsi="Acumin Pro"/>
                <w:sz w:val="16"/>
                <w:szCs w:val="16"/>
              </w:rPr>
            </w:pPr>
          </w:p>
        </w:tc>
      </w:tr>
    </w:tbl>
    <w:p w:rsidR="00CE4493" w:rsidRPr="0006446F" w:rsidRDefault="00CE4493" w:rsidP="00CE4493">
      <w:pPr>
        <w:spacing w:after="0"/>
        <w:rPr>
          <w:rFonts w:ascii="Acumin Pro" w:eastAsiaTheme="minorEastAsia" w:hAnsi="Acumin Pro"/>
          <w:noProof/>
          <w:sz w:val="16"/>
          <w:szCs w:val="16"/>
        </w:rPr>
      </w:pPr>
    </w:p>
    <w:p w:rsidR="0075164B" w:rsidRDefault="0075164B" w:rsidP="00DD6357">
      <w:pPr>
        <w:rPr>
          <w:rFonts w:ascii="Acumin Pro" w:hAnsi="Acumin Pro"/>
          <w:sz w:val="16"/>
          <w:szCs w:val="16"/>
        </w:rPr>
      </w:pPr>
    </w:p>
    <w:p w:rsidR="00DD6357" w:rsidRPr="0075164B" w:rsidRDefault="00DD6357" w:rsidP="00DD6357">
      <w:pPr>
        <w:rPr>
          <w:rStyle w:val="Styl1"/>
          <w:rFonts w:ascii="Acumin Pro" w:hAnsi="Acumin Pro"/>
          <w:b w:val="0"/>
          <w:sz w:val="16"/>
          <w:szCs w:val="16"/>
        </w:rPr>
      </w:pPr>
      <w:r w:rsidRPr="0075164B">
        <w:rPr>
          <w:rFonts w:ascii="Acumin Pro" w:hAnsi="Acumin Pro"/>
          <w:b/>
          <w:sz w:val="16"/>
          <w:szCs w:val="16"/>
        </w:rPr>
        <w:t>FUNKCJE ELEMENTÓW SYSTEMU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D6357" w:rsidRPr="00DD6357" w:rsidTr="0075164B">
        <w:trPr>
          <w:trHeight w:val="60"/>
        </w:trPr>
        <w:tc>
          <w:tcPr>
            <w:tcW w:w="9039" w:type="dxa"/>
            <w:shd w:val="clear" w:color="auto" w:fill="C6D9F1" w:themeFill="text2" w:themeFillTint="33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NADAJNIK = PUNKT POMIAROWY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 xml:space="preserve">Każdy punkt pomiarowy posiada własne zasilanie bateryjne, bez konieczności podłączania go do sieci elektrycznej oraz możliwość bezprzewodowego przesyłania danych pomiarowych do urządzeń zbiorczych (odbiorników).     </w:t>
            </w:r>
          </w:p>
        </w:tc>
      </w:tr>
      <w:tr w:rsidR="00DD6357" w:rsidRPr="00DD6357" w:rsidTr="0075164B">
        <w:trPr>
          <w:trHeight w:val="60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Każdy z punktów pomiarowych składa się z sondy i rejestratora (połączonych ze sobą).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Sonda posiada możliwość rozłączenia i ponownego połączenia z rejestratorem. Z rejestratorem jednocześnie można połączyć jedną sondę pomiarową.</w:t>
            </w:r>
          </w:p>
        </w:tc>
      </w:tr>
      <w:tr w:rsidR="00DD6357" w:rsidRPr="00DD6357" w:rsidTr="0075164B">
        <w:trPr>
          <w:trHeight w:val="60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Sonda jest zasilana bezpośrednio z rejestratora. Sonda nie wymaga zewnętrznego zasilania.</w:t>
            </w:r>
          </w:p>
        </w:tc>
      </w:tr>
      <w:tr w:rsidR="00DD6357" w:rsidRPr="00DD6357" w:rsidTr="0075164B">
        <w:trPr>
          <w:trHeight w:val="60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Sonda umożliwia pomiar wilgotności względnej i temperatury powietrza.</w:t>
            </w:r>
          </w:p>
        </w:tc>
      </w:tr>
      <w:tr w:rsidR="00DD6357" w:rsidRPr="00DD6357" w:rsidTr="0075164B">
        <w:trPr>
          <w:trHeight w:val="60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Zakres pomiarowy sondy: - 50...+100 *C (temperatura), 0…100% RH (wilgotność).</w:t>
            </w:r>
          </w:p>
        </w:tc>
      </w:tr>
      <w:tr w:rsidR="00DD6357" w:rsidRPr="00DD6357" w:rsidTr="0075164B">
        <w:trPr>
          <w:trHeight w:val="60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Maksymalna dokładność sondy: +/- 0.8 %RH, +/- 0.1 K.</w:t>
            </w:r>
          </w:p>
        </w:tc>
      </w:tr>
      <w:tr w:rsidR="00DD6357" w:rsidRPr="00DD6357" w:rsidTr="0075164B">
        <w:trPr>
          <w:trHeight w:val="60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Sonda posiada możliwość adiustacji i wzorcowania w dowolnych punktach położonych w zakresie pomiarowym sondy.</w:t>
            </w:r>
          </w:p>
        </w:tc>
      </w:tr>
      <w:tr w:rsidR="00DD6357" w:rsidRPr="00DD6357" w:rsidTr="0075164B">
        <w:trPr>
          <w:trHeight w:val="60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Sonda dostarczana jest w komplecie ze świadectwem adiustacji i wzorcowania.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Rejestrator umożliwi zapis danych pomiarowych wilgotności i temperatury powietrza do wbudowanej pamięci (jeśli przesłanie tych danych do odbiornika będzie niemożliwe).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Zapis i przesyłanie danych pomiarowych przez rejestrator odbywa się z określoną przez Użytkownika częstotliwością - co 5, co 10, co 15, co 30 lub co 60 minut (częstotliwość zapisu ustala się na etapie konfiguracji).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Rejestrator posiada zasilanie bateryjne (bateria dostarczana w komplecie). Model baterii jest powszechnie dostępny na rynku, co umożliwi Użytkownikowi ich zakup i samodzielną wymianę w przyszłości.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Rejestrator posiada moduł służący do komunikacji radiowej w paśmie 868 MHz, co umożliwi przesłanie danych do urządzenia zbiorczego (odbiornika).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Rejestrator posiada interfejs serwisowy UART, który pozwala na parametryzację rejestratora oraz odczyt danych zapisanych w jego pamięci (odczyt ręczny).</w:t>
            </w:r>
          </w:p>
        </w:tc>
      </w:tr>
      <w:tr w:rsidR="00DD6357" w:rsidRPr="00DD6357" w:rsidTr="0075164B">
        <w:trPr>
          <w:trHeight w:val="60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Rejestrator nie jest wyposażony w wyświetlacz.</w:t>
            </w:r>
          </w:p>
        </w:tc>
      </w:tr>
      <w:tr w:rsidR="00DD6357" w:rsidRPr="00DD6357" w:rsidTr="0075164B">
        <w:trPr>
          <w:trHeight w:val="60"/>
        </w:trPr>
        <w:tc>
          <w:tcPr>
            <w:tcW w:w="9039" w:type="dxa"/>
            <w:shd w:val="clear" w:color="auto" w:fill="C6D9F1" w:themeFill="text2" w:themeFillTint="33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ODBIORNIK / ROUTER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lastRenderedPageBreak/>
              <w:t>Odbiornik posiada interfejs Ethernet LAN, który umożliwia komunikację z serwerem i oprogramowaniem, będącym częścią nadrzędną całego systemu monitoringu we wszystkich oddziałach MNP.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Odbiornik posiada moduł komunikacji radiowej o częstotliwości 868 MHz, co umożliwia bezprzewodową komunikację z punktami pomiarowymi.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Z jednym odbiornikiem można powiązać max. 16 punktów pomiarowych. W jednym systemie może być użytych nieograniczona liczba odbiorników.</w:t>
            </w:r>
          </w:p>
        </w:tc>
      </w:tr>
      <w:tr w:rsidR="00DD6357" w:rsidRPr="00DD6357" w:rsidTr="0075164B">
        <w:trPr>
          <w:trHeight w:val="60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Odbiornik jest zasilany przez zasilacz sieciowy, dostarczany w komplecie.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Odbiornik nie posiada wyświetlacza, a funkcja rejestracji danych odbywa się na nim opcjonalnie (będzie można ją załączyć na etapie konfiguracji systemu).</w:t>
            </w:r>
          </w:p>
        </w:tc>
      </w:tr>
      <w:tr w:rsidR="00DD6357" w:rsidRPr="00DD6357" w:rsidTr="0075164B">
        <w:trPr>
          <w:trHeight w:val="155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Odbiornik może pełnić funkcję Routera, czyli urządzenia umożliwiającego zwiększenie zasięgu radiowego (konieczne np. ze względu na lokalizację gniazd Ethernet w budynku MNP). W trybie Routera odbiornik wymaga jedynie zasilania (nie musi być podłączony do sieci informatycznej MNP).</w:t>
            </w:r>
          </w:p>
        </w:tc>
      </w:tr>
      <w:tr w:rsidR="00DD6357" w:rsidRPr="00DD6357" w:rsidTr="0075164B">
        <w:trPr>
          <w:trHeight w:val="60"/>
        </w:trPr>
        <w:tc>
          <w:tcPr>
            <w:tcW w:w="9039" w:type="dxa"/>
            <w:shd w:val="clear" w:color="auto" w:fill="C6D9F1" w:themeFill="text2" w:themeFillTint="33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OPROGRAMOWANIE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 xml:space="preserve">Oprogramowanie do instalacji na serwerze (z systemem Windows), na którym pracuje już program HW4 firmy </w:t>
            </w:r>
            <w:proofErr w:type="spellStart"/>
            <w:r w:rsidRPr="00DD6357">
              <w:rPr>
                <w:rFonts w:ascii="Acumin Pro" w:hAnsi="Acumin Pro"/>
                <w:sz w:val="16"/>
                <w:szCs w:val="16"/>
              </w:rPr>
              <w:t>Rotronic</w:t>
            </w:r>
            <w:proofErr w:type="spellEnd"/>
            <w:r w:rsidRPr="00DD6357">
              <w:rPr>
                <w:rFonts w:ascii="Acumin Pro" w:hAnsi="Acumin Pro"/>
                <w:sz w:val="16"/>
                <w:szCs w:val="16"/>
              </w:rPr>
              <w:t xml:space="preserve"> będący częścią działającego systemu monitoringu parametrów powietrza w MNP. Nowy program będzie mógł być instalowany na wielu urządzeniach (min. 50 komputerach).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Nowe oprogramowanie umożliwia wizualizację pomiarów (etykiety na mapie pomieszczeń, tabele, przebiegi), rejestrację danych pomiarowych (wyników pomiarów, zdarzeń w systemie), eksport danych do plików *.</w:t>
            </w:r>
            <w:proofErr w:type="spellStart"/>
            <w:r w:rsidRPr="00DD6357">
              <w:rPr>
                <w:rFonts w:ascii="Acumin Pro" w:hAnsi="Acumin Pro"/>
                <w:sz w:val="16"/>
                <w:szCs w:val="16"/>
              </w:rPr>
              <w:t>csv</w:t>
            </w:r>
            <w:proofErr w:type="spellEnd"/>
            <w:r w:rsidRPr="00DD6357">
              <w:rPr>
                <w:rFonts w:ascii="Acumin Pro" w:hAnsi="Acumin Pro"/>
                <w:sz w:val="16"/>
                <w:szCs w:val="16"/>
              </w:rPr>
              <w:t xml:space="preserve"> (do analizy w zewnętrznym programie, np. MS Excel), generowanie raportów w formie plików .pdf, alarmowanie o sytuacjach alarmowych w systemie w formie wiadomości e-mail.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Obsługa nowego oprogramowania jest możliwa z poziomu dowolnego urządzenia połączonego z siecią informatyczną MNP, w tym komputera, laptopa z systemem Windows.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>Nowe oprogramowanie umożliwia obsługę systemu przez wielu użytkowników jednocześnie (wielu użytkowników będzie mogło korzystać z oprogramow</w:t>
            </w:r>
            <w:r>
              <w:rPr>
                <w:rFonts w:ascii="Acumin Pro" w:hAnsi="Acumin Pro"/>
                <w:sz w:val="16"/>
                <w:szCs w:val="16"/>
              </w:rPr>
              <w:t>ania w Tym samym momencie</w:t>
            </w:r>
            <w:r w:rsidRPr="00DD6357">
              <w:rPr>
                <w:rFonts w:ascii="Acumin Pro" w:hAnsi="Acumin Pro"/>
                <w:sz w:val="16"/>
                <w:szCs w:val="16"/>
              </w:rPr>
              <w:t>).</w:t>
            </w:r>
          </w:p>
        </w:tc>
      </w:tr>
      <w:tr w:rsidR="00DD6357" w:rsidRPr="00DD6357" w:rsidTr="0075164B">
        <w:trPr>
          <w:trHeight w:val="528"/>
        </w:trPr>
        <w:tc>
          <w:tcPr>
            <w:tcW w:w="9039" w:type="dxa"/>
            <w:vAlign w:val="center"/>
          </w:tcPr>
          <w:p w:rsidR="00DD6357" w:rsidRPr="00DD6357" w:rsidRDefault="00DD6357" w:rsidP="00DD6357">
            <w:pPr>
              <w:spacing w:before="120" w:after="120"/>
              <w:rPr>
                <w:rFonts w:ascii="Acumin Pro" w:hAnsi="Acumin Pro"/>
                <w:sz w:val="16"/>
                <w:szCs w:val="16"/>
              </w:rPr>
            </w:pPr>
            <w:r w:rsidRPr="00DD6357">
              <w:rPr>
                <w:rFonts w:ascii="Acumin Pro" w:hAnsi="Acumin Pro"/>
                <w:sz w:val="16"/>
                <w:szCs w:val="16"/>
              </w:rPr>
              <w:t xml:space="preserve">Nowe oprogramowanie jest kompatybilne z zainstalowanym i pracującym w innych oddziałach MNP systemem monitoringu wilgotności i temperatury (opartym o program HW4 firmy </w:t>
            </w:r>
            <w:proofErr w:type="spellStart"/>
            <w:r w:rsidRPr="00DD6357">
              <w:rPr>
                <w:rFonts w:ascii="Acumin Pro" w:hAnsi="Acumin Pro"/>
                <w:sz w:val="16"/>
                <w:szCs w:val="16"/>
              </w:rPr>
              <w:t>Rotronic</w:t>
            </w:r>
            <w:proofErr w:type="spellEnd"/>
            <w:r w:rsidRPr="00DD6357">
              <w:rPr>
                <w:rFonts w:ascii="Acumin Pro" w:hAnsi="Acumin Pro"/>
                <w:sz w:val="16"/>
                <w:szCs w:val="16"/>
              </w:rPr>
              <w:t xml:space="preserve"> i urządzenia pomiarowe firmy </w:t>
            </w:r>
            <w:proofErr w:type="spellStart"/>
            <w:r w:rsidRPr="00DD6357">
              <w:rPr>
                <w:rFonts w:ascii="Acumin Pro" w:hAnsi="Acumin Pro"/>
                <w:sz w:val="16"/>
                <w:szCs w:val="16"/>
              </w:rPr>
              <w:t>Rotronic</w:t>
            </w:r>
            <w:proofErr w:type="spellEnd"/>
            <w:r w:rsidRPr="00DD6357">
              <w:rPr>
                <w:rFonts w:ascii="Acumin Pro" w:hAnsi="Acumin Pro"/>
                <w:sz w:val="16"/>
                <w:szCs w:val="16"/>
              </w:rPr>
              <w:t>). Nowe oprogramowanie umożliwi wizualizację danych pomiarowych zebranych przez pracujący system MNP, generowanie raportów na podstawie tych danych, alarmowanie użytkowników.</w:t>
            </w:r>
          </w:p>
        </w:tc>
      </w:tr>
    </w:tbl>
    <w:p w:rsidR="00DD6357" w:rsidRPr="00DD6357" w:rsidRDefault="00DD6357" w:rsidP="00DD6357">
      <w:pPr>
        <w:spacing w:after="0"/>
        <w:rPr>
          <w:rFonts w:ascii="Acumin Pro" w:eastAsiaTheme="minorEastAsia" w:hAnsi="Acumin Pro"/>
          <w:noProof/>
          <w:sz w:val="16"/>
          <w:szCs w:val="16"/>
        </w:rPr>
      </w:pPr>
    </w:p>
    <w:p w:rsidR="00DD6357" w:rsidRPr="00DD6357" w:rsidRDefault="00DD6357" w:rsidP="00DD6357">
      <w:pPr>
        <w:rPr>
          <w:rFonts w:ascii="Acumin Pro" w:hAnsi="Acumin Pro"/>
          <w:sz w:val="16"/>
          <w:szCs w:val="16"/>
        </w:rPr>
      </w:pPr>
    </w:p>
    <w:sectPr w:rsidR="00DD6357" w:rsidRPr="00DD6357" w:rsidSect="00AC6E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AD" w:rsidRDefault="00F91DAD" w:rsidP="00CE4493">
      <w:pPr>
        <w:spacing w:after="0" w:line="240" w:lineRule="auto"/>
      </w:pPr>
      <w:r>
        <w:separator/>
      </w:r>
    </w:p>
  </w:endnote>
  <w:endnote w:type="continuationSeparator" w:id="0">
    <w:p w:rsidR="00F91DAD" w:rsidRDefault="00F91DAD" w:rsidP="00CE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7967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1A52" w:rsidRDefault="00F91DAD" w:rsidP="009D1A52">
            <w:pPr>
              <w:pStyle w:val="Stopka"/>
              <w:jc w:val="center"/>
            </w:pPr>
          </w:p>
          <w:p w:rsidR="00755DB9" w:rsidRPr="00C044FE" w:rsidRDefault="00627755" w:rsidP="00F67737">
            <w:pPr>
              <w:pStyle w:val="Stopka"/>
              <w:spacing w:before="120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4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4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AD" w:rsidRDefault="00F91DAD" w:rsidP="00CE4493">
      <w:pPr>
        <w:spacing w:after="0" w:line="240" w:lineRule="auto"/>
      </w:pPr>
      <w:r>
        <w:separator/>
      </w:r>
    </w:p>
  </w:footnote>
  <w:footnote w:type="continuationSeparator" w:id="0">
    <w:p w:rsidR="00F91DAD" w:rsidRDefault="00F91DAD" w:rsidP="00CE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12"/>
    </w:tblGrid>
    <w:tr w:rsidR="007E5372" w:rsidRPr="00EE1688" w:rsidTr="00206FA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7E5372" w:rsidRPr="00663441" w:rsidRDefault="00F91DAD" w:rsidP="00663441">
          <w:pPr>
            <w:pStyle w:val="Nagwek"/>
            <w:jc w:val="center"/>
          </w:pPr>
        </w:p>
      </w:tc>
    </w:tr>
    <w:tr w:rsidR="00206FA0" w:rsidRPr="00EE1688" w:rsidTr="00EE1688">
      <w:tc>
        <w:tcPr>
          <w:tcW w:w="9212" w:type="dxa"/>
          <w:tcBorders>
            <w:top w:val="nil"/>
            <w:left w:val="nil"/>
            <w:right w:val="nil"/>
          </w:tcBorders>
        </w:tcPr>
        <w:p w:rsidR="008A6AD0" w:rsidRPr="00CE4493" w:rsidRDefault="00CE4493" w:rsidP="00CE4493">
          <w:pPr>
            <w:pStyle w:val="Nagwek"/>
            <w:jc w:val="center"/>
            <w:rPr>
              <w:rFonts w:ascii="Acumin Pro" w:hAnsi="Acumin Pro"/>
              <w:sz w:val="20"/>
              <w:szCs w:val="20"/>
            </w:rPr>
          </w:pPr>
          <w:r w:rsidRPr="00CE4493">
            <w:rPr>
              <w:rFonts w:ascii="Acumin Pro" w:hAnsi="Acumin Pro"/>
              <w:sz w:val="18"/>
              <w:szCs w:val="18"/>
            </w:rPr>
            <w:t>AZ.281.15.U.2021</w:t>
          </w:r>
          <w:r w:rsidRPr="00CE4493">
            <w:rPr>
              <w:rFonts w:ascii="Acumin Pro" w:hAnsi="Acumin Pro"/>
              <w:sz w:val="20"/>
              <w:szCs w:val="20"/>
            </w:rPr>
            <w:t xml:space="preserve">                        </w:t>
          </w:r>
          <w:r>
            <w:rPr>
              <w:rFonts w:ascii="Acumin Pro" w:hAnsi="Acumin Pro"/>
              <w:sz w:val="20"/>
              <w:szCs w:val="20"/>
            </w:rPr>
            <w:t xml:space="preserve">     </w:t>
          </w:r>
          <w:r w:rsidRPr="00CE4493">
            <w:rPr>
              <w:rFonts w:ascii="Acumin Pro" w:hAnsi="Acumin Pro"/>
              <w:sz w:val="20"/>
              <w:szCs w:val="20"/>
            </w:rPr>
            <w:t xml:space="preserve">   Opis przedmiotu zamówienia                                         </w:t>
          </w:r>
          <w:r w:rsidRPr="00CE4493">
            <w:rPr>
              <w:rFonts w:ascii="Acumin Pro" w:hAnsi="Acumin Pro"/>
              <w:sz w:val="18"/>
              <w:szCs w:val="18"/>
            </w:rPr>
            <w:t>Załącznik nr 1</w:t>
          </w:r>
        </w:p>
      </w:tc>
    </w:tr>
  </w:tbl>
  <w:p w:rsidR="008337EA" w:rsidRDefault="00CE4493" w:rsidP="00CE4493">
    <w:pPr>
      <w:pStyle w:val="Nagwek"/>
      <w:tabs>
        <w:tab w:val="clear" w:pos="4536"/>
        <w:tab w:val="clear" w:pos="9072"/>
        <w:tab w:val="left" w:pos="294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0B"/>
    <w:rsid w:val="00037757"/>
    <w:rsid w:val="0006446F"/>
    <w:rsid w:val="0010395C"/>
    <w:rsid w:val="001264E2"/>
    <w:rsid w:val="002664CC"/>
    <w:rsid w:val="00627755"/>
    <w:rsid w:val="0075164B"/>
    <w:rsid w:val="00AB74A2"/>
    <w:rsid w:val="00CE4493"/>
    <w:rsid w:val="00D6380B"/>
    <w:rsid w:val="00DD6357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49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4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E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49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493"/>
    <w:rPr>
      <w:rFonts w:ascii="Calibri" w:eastAsia="Times New Roman" w:hAnsi="Calibri" w:cs="Times New Roman"/>
      <w:lang w:eastAsia="pl-PL"/>
    </w:rPr>
  </w:style>
  <w:style w:type="character" w:customStyle="1" w:styleId="Styl1">
    <w:name w:val="Styl1"/>
    <w:basedOn w:val="Domylnaczcionkaakapitu"/>
    <w:uiPriority w:val="1"/>
    <w:rsid w:val="00DD6357"/>
    <w:rPr>
      <w:rFonts w:asciiTheme="minorHAnsi" w:hAnsiTheme="minorHAnsi"/>
      <w:b/>
      <w:color w:val="auto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4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49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4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E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49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493"/>
    <w:rPr>
      <w:rFonts w:ascii="Calibri" w:eastAsia="Times New Roman" w:hAnsi="Calibri" w:cs="Times New Roman"/>
      <w:lang w:eastAsia="pl-PL"/>
    </w:rPr>
  </w:style>
  <w:style w:type="character" w:customStyle="1" w:styleId="Styl1">
    <w:name w:val="Styl1"/>
    <w:basedOn w:val="Domylnaczcionkaakapitu"/>
    <w:uiPriority w:val="1"/>
    <w:rsid w:val="00DD6357"/>
    <w:rPr>
      <w:rFonts w:asciiTheme="minorHAnsi" w:hAnsiTheme="minorHAnsi"/>
      <w:b/>
      <w:color w:val="auto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4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34E2-07A4-4232-9811-4E6BD4A4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2021-05-05T06:59:00Z</cp:lastPrinted>
  <dcterms:created xsi:type="dcterms:W3CDTF">2021-04-28T11:24:00Z</dcterms:created>
  <dcterms:modified xsi:type="dcterms:W3CDTF">2021-05-05T06:59:00Z</dcterms:modified>
</cp:coreProperties>
</file>